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8FF"/>
  <w:body>
    <w:p w14:paraId="04C38EFB" w14:textId="77777777" w:rsidR="00181486" w:rsidRPr="00181486" w:rsidRDefault="00181486" w:rsidP="00181486">
      <w:pPr>
        <w:suppressAutoHyphens w:val="0"/>
        <w:jc w:val="center"/>
        <w:rPr>
          <w:rFonts w:ascii="Arial" w:hAnsi="Arial"/>
          <w:b/>
          <w:sz w:val="24"/>
          <w:szCs w:val="24"/>
          <w:lang w:val="en-GB" w:eastAsia="fr-FR"/>
        </w:rPr>
      </w:pPr>
      <w:bookmarkStart w:id="0" w:name="_Hlk55563869"/>
      <w:r w:rsidRPr="00181486">
        <w:rPr>
          <w:noProof/>
          <w:sz w:val="24"/>
          <w:szCs w:val="24"/>
          <w:lang w:eastAsia="fr-FR"/>
        </w:rPr>
        <w:drawing>
          <wp:inline distT="0" distB="0" distL="0" distR="0" wp14:anchorId="1DE630DA" wp14:editId="22ECD976">
            <wp:extent cx="1200150" cy="1076325"/>
            <wp:effectExtent l="0" t="0" r="0" b="9525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564" cy="1117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5D50E78F" w14:textId="77777777" w:rsidR="00613540" w:rsidRPr="004A4EB1" w:rsidRDefault="00613540" w:rsidP="00A44113">
      <w:pPr>
        <w:pBdr>
          <w:top w:val="single" w:sz="4" w:space="18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/>
          <w:sz w:val="22"/>
          <w:szCs w:val="22"/>
        </w:rPr>
      </w:pPr>
    </w:p>
    <w:p w14:paraId="03D03185" w14:textId="77777777" w:rsidR="00613540" w:rsidRDefault="00613540" w:rsidP="00181486">
      <w:pPr>
        <w:pBdr>
          <w:top w:val="single" w:sz="4" w:space="18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z w:val="22"/>
          <w:szCs w:val="22"/>
        </w:rPr>
      </w:pPr>
    </w:p>
    <w:p w14:paraId="65086340" w14:textId="77777777" w:rsidR="009C2C8B" w:rsidRPr="004A4EB1" w:rsidRDefault="009C2C8B" w:rsidP="00613540">
      <w:pPr>
        <w:pBdr>
          <w:top w:val="single" w:sz="4" w:space="18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/>
          <w:sz w:val="22"/>
          <w:szCs w:val="22"/>
        </w:rPr>
      </w:pPr>
    </w:p>
    <w:p w14:paraId="0DD48756" w14:textId="77777777" w:rsidR="009C2C8B" w:rsidRDefault="00C94550" w:rsidP="00613540">
      <w:pPr>
        <w:pBdr>
          <w:top w:val="single" w:sz="4" w:space="18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/>
          <w:b/>
          <w:sz w:val="33"/>
          <w:szCs w:val="33"/>
        </w:rPr>
      </w:pPr>
      <w:r>
        <w:rPr>
          <w:rFonts w:ascii="Arial" w:hAnsi="Arial"/>
          <w:b/>
          <w:sz w:val="33"/>
          <w:szCs w:val="33"/>
        </w:rPr>
        <w:t xml:space="preserve">FORET </w:t>
      </w:r>
      <w:r w:rsidR="00181486">
        <w:rPr>
          <w:rFonts w:ascii="Arial" w:hAnsi="Arial"/>
          <w:b/>
          <w:sz w:val="33"/>
          <w:szCs w:val="33"/>
        </w:rPr>
        <w:t>COMMUNALE DE LA MARTRE</w:t>
      </w:r>
    </w:p>
    <w:p w14:paraId="2D58B61A" w14:textId="77777777" w:rsidR="009C2C8B" w:rsidRDefault="009C2C8B" w:rsidP="00613540">
      <w:pPr>
        <w:pBdr>
          <w:top w:val="single" w:sz="4" w:space="18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/>
          <w:b/>
          <w:sz w:val="33"/>
          <w:szCs w:val="33"/>
        </w:rPr>
      </w:pPr>
    </w:p>
    <w:p w14:paraId="3F4EBE57" w14:textId="77777777" w:rsidR="001B2CA2" w:rsidRPr="004A4EB1" w:rsidRDefault="00181486" w:rsidP="00613540">
      <w:pPr>
        <w:pBdr>
          <w:top w:val="single" w:sz="4" w:space="18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/>
          <w:b/>
          <w:sz w:val="33"/>
          <w:szCs w:val="33"/>
        </w:rPr>
      </w:pPr>
      <w:r>
        <w:rPr>
          <w:rFonts w:ascii="Arial" w:hAnsi="Arial"/>
          <w:b/>
          <w:sz w:val="33"/>
          <w:szCs w:val="33"/>
        </w:rPr>
        <w:t>REFECTION DE DEUX GUES DE TRAVERSEE DE L’ARTUBY</w:t>
      </w:r>
    </w:p>
    <w:p w14:paraId="4AE8E09A" w14:textId="77777777" w:rsidR="00613540" w:rsidRPr="004A4EB1" w:rsidRDefault="007D5095" w:rsidP="007D5095">
      <w:pPr>
        <w:pBdr>
          <w:top w:val="single" w:sz="4" w:space="18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/>
          <w:b/>
          <w:sz w:val="33"/>
          <w:szCs w:val="33"/>
        </w:rPr>
      </w:pPr>
      <w:r w:rsidRPr="004A4EB1">
        <w:rPr>
          <w:rFonts w:ascii="Arial" w:hAnsi="Arial"/>
          <w:b/>
          <w:sz w:val="33"/>
          <w:szCs w:val="33"/>
        </w:rPr>
        <w:t xml:space="preserve"> </w:t>
      </w:r>
    </w:p>
    <w:p w14:paraId="62FD5B58" w14:textId="77777777" w:rsidR="007516EE" w:rsidRPr="007516EE" w:rsidRDefault="007516EE" w:rsidP="007516EE">
      <w:pPr>
        <w:pBdr>
          <w:top w:val="single" w:sz="4" w:space="18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/>
          <w:b/>
          <w:sz w:val="33"/>
          <w:szCs w:val="33"/>
        </w:rPr>
      </w:pPr>
    </w:p>
    <w:p w14:paraId="2CA63249" w14:textId="77777777" w:rsidR="00613540" w:rsidRPr="004A4EB1" w:rsidRDefault="00613540" w:rsidP="00613540">
      <w:pPr>
        <w:pBdr>
          <w:top w:val="single" w:sz="4" w:space="18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/>
          <w:sz w:val="22"/>
          <w:szCs w:val="22"/>
        </w:rPr>
      </w:pPr>
    </w:p>
    <w:p w14:paraId="7EE3E2E6" w14:textId="6839FAA6" w:rsidR="00613540" w:rsidRPr="004A4EB1" w:rsidRDefault="00C94550" w:rsidP="00613540">
      <w:pPr>
        <w:pBdr>
          <w:top w:val="single" w:sz="4" w:space="18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/>
          <w:b/>
          <w:sz w:val="33"/>
          <w:szCs w:val="33"/>
        </w:rPr>
      </w:pPr>
      <w:r>
        <w:rPr>
          <w:rFonts w:ascii="Arial" w:hAnsi="Arial"/>
          <w:b/>
          <w:sz w:val="33"/>
          <w:szCs w:val="33"/>
        </w:rPr>
        <w:t xml:space="preserve">MARCHE N° </w:t>
      </w:r>
      <w:r w:rsidR="00F71A84">
        <w:rPr>
          <w:rFonts w:ascii="Arial" w:hAnsi="Arial"/>
          <w:b/>
          <w:sz w:val="33"/>
          <w:szCs w:val="33"/>
        </w:rPr>
        <w:t>2022-01</w:t>
      </w:r>
    </w:p>
    <w:p w14:paraId="07847D3B" w14:textId="77777777" w:rsidR="00613540" w:rsidRPr="004A4EB1" w:rsidRDefault="00613540" w:rsidP="00613540">
      <w:pPr>
        <w:pBdr>
          <w:top w:val="single" w:sz="4" w:space="18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/>
          <w:sz w:val="22"/>
          <w:szCs w:val="22"/>
        </w:rPr>
      </w:pPr>
    </w:p>
    <w:p w14:paraId="00C4F4AA" w14:textId="77777777" w:rsidR="00613540" w:rsidRPr="004A4EB1" w:rsidRDefault="00613540" w:rsidP="00613540">
      <w:pPr>
        <w:pBdr>
          <w:top w:val="single" w:sz="4" w:space="18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/>
          <w:sz w:val="22"/>
          <w:szCs w:val="22"/>
        </w:rPr>
      </w:pPr>
      <w:r w:rsidRPr="004A4EB1">
        <w:rPr>
          <w:rFonts w:ascii="Arial" w:hAnsi="Arial"/>
          <w:sz w:val="22"/>
          <w:szCs w:val="22"/>
        </w:rPr>
        <w:t>_______________</w:t>
      </w:r>
    </w:p>
    <w:p w14:paraId="1EEAC207" w14:textId="77777777" w:rsidR="00613540" w:rsidRPr="004A4EB1" w:rsidRDefault="00613540" w:rsidP="00613540">
      <w:pPr>
        <w:pBdr>
          <w:top w:val="single" w:sz="4" w:space="18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/>
          <w:sz w:val="22"/>
          <w:szCs w:val="22"/>
        </w:rPr>
      </w:pPr>
    </w:p>
    <w:p w14:paraId="2F2236B9" w14:textId="77777777" w:rsidR="00613540" w:rsidRPr="004A4EB1" w:rsidRDefault="00613540" w:rsidP="00613540">
      <w:pPr>
        <w:pBdr>
          <w:top w:val="single" w:sz="4" w:space="18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/>
          <w:sz w:val="22"/>
          <w:szCs w:val="22"/>
        </w:rPr>
      </w:pPr>
    </w:p>
    <w:p w14:paraId="4E9A34AE" w14:textId="77777777" w:rsidR="00613540" w:rsidRPr="004A4EB1" w:rsidRDefault="00613540" w:rsidP="00613540">
      <w:pPr>
        <w:pBdr>
          <w:top w:val="single" w:sz="4" w:space="18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/>
          <w:sz w:val="29"/>
          <w:szCs w:val="29"/>
        </w:rPr>
      </w:pPr>
      <w:r w:rsidRPr="004A4EB1">
        <w:rPr>
          <w:rFonts w:ascii="Arial" w:hAnsi="Arial"/>
          <w:sz w:val="29"/>
          <w:szCs w:val="29"/>
        </w:rPr>
        <w:t>MARCHE DE TRAVAUX – PROCEDURE ADAPTEE</w:t>
      </w:r>
    </w:p>
    <w:p w14:paraId="0CE3D4C3" w14:textId="77777777" w:rsidR="00613540" w:rsidRPr="004A4EB1" w:rsidRDefault="00613540" w:rsidP="00613540">
      <w:pPr>
        <w:pBdr>
          <w:top w:val="single" w:sz="4" w:space="18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/>
          <w:sz w:val="22"/>
          <w:szCs w:val="22"/>
        </w:rPr>
      </w:pPr>
    </w:p>
    <w:p w14:paraId="1B65FB08" w14:textId="77777777" w:rsidR="00613540" w:rsidRPr="004A4EB1" w:rsidRDefault="00613540" w:rsidP="00613540">
      <w:pPr>
        <w:pBdr>
          <w:top w:val="single" w:sz="4" w:space="18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/>
          <w:sz w:val="22"/>
          <w:szCs w:val="22"/>
        </w:rPr>
      </w:pPr>
    </w:p>
    <w:p w14:paraId="325C329B" w14:textId="77777777" w:rsidR="00613540" w:rsidRPr="004A4EB1" w:rsidRDefault="0099090F" w:rsidP="00613540">
      <w:pPr>
        <w:pStyle w:val="Titre8"/>
        <w:keepNext/>
        <w:numPr>
          <w:ilvl w:val="7"/>
          <w:numId w:val="2"/>
        </w:numPr>
        <w:pBdr>
          <w:top w:val="single" w:sz="4" w:space="18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jc w:val="center"/>
        <w:rPr>
          <w:rFonts w:ascii="Arial" w:hAnsi="Arial" w:cs="Arial"/>
          <w:b/>
          <w:i w:val="0"/>
          <w:sz w:val="33"/>
          <w:szCs w:val="33"/>
        </w:rPr>
      </w:pPr>
      <w:r w:rsidRPr="004A4EB1">
        <w:rPr>
          <w:rFonts w:ascii="Arial" w:hAnsi="Arial" w:cs="Arial"/>
          <w:b/>
          <w:i w:val="0"/>
          <w:sz w:val="33"/>
          <w:szCs w:val="33"/>
        </w:rPr>
        <w:t xml:space="preserve">Bordereau des </w:t>
      </w:r>
      <w:r w:rsidR="00C87D93" w:rsidRPr="004A4EB1">
        <w:rPr>
          <w:rFonts w:ascii="Arial" w:hAnsi="Arial" w:cs="Arial"/>
          <w:b/>
          <w:i w:val="0"/>
          <w:sz w:val="33"/>
          <w:szCs w:val="33"/>
        </w:rPr>
        <w:t>P</w:t>
      </w:r>
      <w:r w:rsidRPr="004A4EB1">
        <w:rPr>
          <w:rFonts w:ascii="Arial" w:hAnsi="Arial" w:cs="Arial"/>
          <w:b/>
          <w:i w:val="0"/>
          <w:sz w:val="33"/>
          <w:szCs w:val="33"/>
        </w:rPr>
        <w:t xml:space="preserve">rix </w:t>
      </w:r>
      <w:r w:rsidR="00C87D93" w:rsidRPr="004A4EB1">
        <w:rPr>
          <w:rFonts w:ascii="Arial" w:hAnsi="Arial" w:cs="Arial"/>
          <w:b/>
          <w:i w:val="0"/>
          <w:sz w:val="33"/>
          <w:szCs w:val="33"/>
        </w:rPr>
        <w:t>U</w:t>
      </w:r>
      <w:r w:rsidRPr="004A4EB1">
        <w:rPr>
          <w:rFonts w:ascii="Arial" w:hAnsi="Arial" w:cs="Arial"/>
          <w:b/>
          <w:i w:val="0"/>
          <w:sz w:val="33"/>
          <w:szCs w:val="33"/>
        </w:rPr>
        <w:t>nitaires</w:t>
      </w:r>
    </w:p>
    <w:p w14:paraId="160E2FD7" w14:textId="77777777" w:rsidR="00613540" w:rsidRPr="004A4EB1" w:rsidRDefault="00613540" w:rsidP="00613540">
      <w:pPr>
        <w:pBdr>
          <w:top w:val="single" w:sz="4" w:space="18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/>
          <w:sz w:val="26"/>
          <w:szCs w:val="26"/>
        </w:rPr>
      </w:pPr>
    </w:p>
    <w:p w14:paraId="394E022E" w14:textId="77777777" w:rsidR="007A7AEF" w:rsidRPr="004A4EB1" w:rsidRDefault="007A7AEF" w:rsidP="00613540">
      <w:pPr>
        <w:pBdr>
          <w:top w:val="single" w:sz="4" w:space="18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/>
          <w:b/>
          <w:sz w:val="33"/>
          <w:szCs w:val="33"/>
        </w:rPr>
      </w:pPr>
      <w:r w:rsidRPr="004A4EB1">
        <w:rPr>
          <w:rFonts w:ascii="Arial" w:hAnsi="Arial"/>
          <w:sz w:val="26"/>
          <w:szCs w:val="26"/>
        </w:rPr>
        <w:t>et</w:t>
      </w:r>
      <w:r w:rsidRPr="004A4EB1">
        <w:rPr>
          <w:rFonts w:ascii="Arial" w:hAnsi="Arial"/>
          <w:b/>
          <w:sz w:val="33"/>
          <w:szCs w:val="33"/>
        </w:rPr>
        <w:t xml:space="preserve"> Devis </w:t>
      </w:r>
      <w:r w:rsidR="001B2CA2" w:rsidRPr="004A4EB1">
        <w:rPr>
          <w:rFonts w:ascii="Arial" w:hAnsi="Arial"/>
          <w:b/>
          <w:sz w:val="33"/>
          <w:szCs w:val="33"/>
        </w:rPr>
        <w:t xml:space="preserve">Quantitatif et </w:t>
      </w:r>
      <w:r w:rsidRPr="004A4EB1">
        <w:rPr>
          <w:rFonts w:ascii="Arial" w:hAnsi="Arial"/>
          <w:b/>
          <w:sz w:val="33"/>
          <w:szCs w:val="33"/>
        </w:rPr>
        <w:t>Estimatif</w:t>
      </w:r>
    </w:p>
    <w:p w14:paraId="00B66599" w14:textId="77777777" w:rsidR="00613540" w:rsidRDefault="00613540" w:rsidP="00613540">
      <w:pPr>
        <w:pBdr>
          <w:top w:val="single" w:sz="4" w:space="18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/>
          <w:sz w:val="26"/>
          <w:szCs w:val="26"/>
        </w:rPr>
      </w:pPr>
    </w:p>
    <w:p w14:paraId="70644B9C" w14:textId="77777777" w:rsidR="009C2C8B" w:rsidRPr="004A4EB1" w:rsidRDefault="009C2C8B" w:rsidP="00613540">
      <w:pPr>
        <w:pBdr>
          <w:top w:val="single" w:sz="4" w:space="18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/>
          <w:sz w:val="26"/>
          <w:szCs w:val="26"/>
        </w:rPr>
      </w:pPr>
    </w:p>
    <w:p w14:paraId="52B5A63E" w14:textId="77777777" w:rsidR="00613540" w:rsidRDefault="00AE3632" w:rsidP="00613540">
      <w:pPr>
        <w:pBdr>
          <w:top w:val="single" w:sz="4" w:space="18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/>
          <w:b/>
          <w:sz w:val="29"/>
          <w:szCs w:val="29"/>
          <w:u w:val="single"/>
        </w:rPr>
      </w:pPr>
      <w:r w:rsidRPr="004A4EB1">
        <w:rPr>
          <w:rFonts w:ascii="Arial" w:hAnsi="Arial"/>
          <w:b/>
          <w:sz w:val="29"/>
          <w:szCs w:val="29"/>
          <w:u w:val="single"/>
        </w:rPr>
        <w:t xml:space="preserve">Lot </w:t>
      </w:r>
      <w:r w:rsidR="00D04B1B">
        <w:rPr>
          <w:rFonts w:ascii="Arial" w:hAnsi="Arial"/>
          <w:b/>
          <w:sz w:val="29"/>
          <w:szCs w:val="29"/>
          <w:u w:val="single"/>
        </w:rPr>
        <w:t>U</w:t>
      </w:r>
      <w:r w:rsidR="000E1E7B">
        <w:rPr>
          <w:rFonts w:ascii="Arial" w:hAnsi="Arial"/>
          <w:b/>
          <w:sz w:val="29"/>
          <w:szCs w:val="29"/>
          <w:u w:val="single"/>
        </w:rPr>
        <w:t>nique</w:t>
      </w:r>
    </w:p>
    <w:p w14:paraId="1DB78698" w14:textId="77777777" w:rsidR="009C2C8B" w:rsidRDefault="009C2C8B" w:rsidP="00613540">
      <w:pPr>
        <w:pBdr>
          <w:top w:val="single" w:sz="4" w:space="18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/>
          <w:b/>
          <w:sz w:val="29"/>
          <w:szCs w:val="29"/>
          <w:u w:val="single"/>
        </w:rPr>
      </w:pPr>
    </w:p>
    <w:p w14:paraId="24B3488A" w14:textId="77777777" w:rsidR="009C2C8B" w:rsidRPr="004A4EB1" w:rsidRDefault="009C2C8B" w:rsidP="00613540">
      <w:pPr>
        <w:pBdr>
          <w:top w:val="single" w:sz="4" w:space="18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/>
          <w:b/>
          <w:sz w:val="29"/>
          <w:szCs w:val="29"/>
          <w:u w:val="single"/>
        </w:rPr>
      </w:pPr>
    </w:p>
    <w:p w14:paraId="0CF2AF60" w14:textId="77777777" w:rsidR="00613540" w:rsidRPr="004A4EB1" w:rsidRDefault="00613540" w:rsidP="00613540">
      <w:pPr>
        <w:pBdr>
          <w:top w:val="single" w:sz="4" w:space="18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/>
          <w:b/>
          <w:sz w:val="26"/>
          <w:szCs w:val="26"/>
        </w:rPr>
      </w:pPr>
    </w:p>
    <w:p w14:paraId="553EB62A" w14:textId="77777777" w:rsidR="00613540" w:rsidRPr="004A4EB1" w:rsidRDefault="009968EA" w:rsidP="009C2C8B">
      <w:pPr>
        <w:pStyle w:val="Titre8"/>
        <w:keepNext/>
        <w:pBdr>
          <w:top w:val="single" w:sz="4" w:space="18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111"/>
        </w:tabs>
        <w:spacing w:before="0" w:after="0"/>
        <w:jc w:val="center"/>
        <w:rPr>
          <w:rFonts w:ascii="Arial" w:hAnsi="Arial" w:cs="Arial"/>
          <w:b/>
          <w:i w:val="0"/>
          <w:sz w:val="26"/>
          <w:szCs w:val="26"/>
        </w:rPr>
      </w:pPr>
      <w:r w:rsidRPr="004A4EB1">
        <w:rPr>
          <w:rFonts w:ascii="Arial" w:hAnsi="Arial" w:cs="Arial"/>
          <w:b/>
          <w:i w:val="0"/>
          <w:sz w:val="26"/>
          <w:szCs w:val="26"/>
          <w:u w:val="single"/>
        </w:rPr>
        <w:t>Commune</w:t>
      </w:r>
      <w:r w:rsidR="00613540" w:rsidRPr="00D04B1B">
        <w:rPr>
          <w:rFonts w:ascii="Arial" w:hAnsi="Arial" w:cs="Arial"/>
          <w:b/>
          <w:i w:val="0"/>
          <w:sz w:val="26"/>
          <w:szCs w:val="26"/>
        </w:rPr>
        <w:t> :</w:t>
      </w:r>
      <w:r w:rsidR="001F0480">
        <w:rPr>
          <w:rFonts w:ascii="Arial" w:hAnsi="Arial" w:cs="Arial"/>
          <w:b/>
          <w:i w:val="0"/>
          <w:sz w:val="26"/>
          <w:szCs w:val="26"/>
        </w:rPr>
        <w:t xml:space="preserve"> </w:t>
      </w:r>
      <w:r w:rsidR="00181486">
        <w:rPr>
          <w:rFonts w:ascii="Arial" w:hAnsi="Arial" w:cs="Arial"/>
          <w:b/>
          <w:i w:val="0"/>
          <w:sz w:val="26"/>
          <w:szCs w:val="26"/>
        </w:rPr>
        <w:t>La Martre</w:t>
      </w:r>
    </w:p>
    <w:p w14:paraId="61DF3D40" w14:textId="77777777" w:rsidR="00613540" w:rsidRPr="004A4EB1" w:rsidRDefault="00613540" w:rsidP="00613540">
      <w:pPr>
        <w:pBdr>
          <w:top w:val="single" w:sz="4" w:space="18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  <w:szCs w:val="18"/>
        </w:rPr>
      </w:pPr>
    </w:p>
    <w:p w14:paraId="4C3DB1D7" w14:textId="77777777" w:rsidR="00613540" w:rsidRPr="004A4EB1" w:rsidRDefault="00613540" w:rsidP="00613540">
      <w:pPr>
        <w:pBdr>
          <w:top w:val="single" w:sz="4" w:space="18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  <w:szCs w:val="18"/>
        </w:rPr>
      </w:pPr>
    </w:p>
    <w:p w14:paraId="75DC6D07" w14:textId="77777777" w:rsidR="00613540" w:rsidRPr="004A4EB1" w:rsidRDefault="00613540" w:rsidP="00613540">
      <w:pPr>
        <w:pBdr>
          <w:top w:val="single" w:sz="4" w:space="18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  <w:szCs w:val="18"/>
        </w:rPr>
      </w:pPr>
    </w:p>
    <w:p w14:paraId="244FA346" w14:textId="77777777" w:rsidR="00613540" w:rsidRPr="004A4EB1" w:rsidRDefault="00613540" w:rsidP="00613540">
      <w:pPr>
        <w:pBdr>
          <w:top w:val="single" w:sz="4" w:space="18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sz w:val="22"/>
          <w:szCs w:val="22"/>
        </w:rPr>
      </w:pPr>
    </w:p>
    <w:p w14:paraId="1E37867B" w14:textId="77777777" w:rsidR="009C2C8B" w:rsidRDefault="009C2C8B">
      <w:pPr>
        <w:rPr>
          <w:rFonts w:ascii="Arial" w:hAnsi="Arial"/>
          <w:b/>
          <w:spacing w:val="60"/>
          <w:sz w:val="22"/>
          <w:szCs w:val="22"/>
          <w:u w:val="single"/>
        </w:rPr>
      </w:pPr>
    </w:p>
    <w:p w14:paraId="532ECC30" w14:textId="77777777" w:rsidR="009C2C8B" w:rsidRDefault="009C2C8B">
      <w:pPr>
        <w:rPr>
          <w:rFonts w:ascii="Arial" w:hAnsi="Arial"/>
          <w:b/>
          <w:spacing w:val="60"/>
          <w:sz w:val="22"/>
          <w:szCs w:val="22"/>
          <w:u w:val="single"/>
        </w:rPr>
      </w:pPr>
    </w:p>
    <w:p w14:paraId="455C2D6C" w14:textId="77777777" w:rsidR="009C2C8B" w:rsidRDefault="009C2C8B">
      <w:pPr>
        <w:suppressAutoHyphens w:val="0"/>
        <w:rPr>
          <w:rFonts w:ascii="Arial" w:hAnsi="Arial"/>
          <w:b/>
          <w:spacing w:val="60"/>
          <w:sz w:val="22"/>
          <w:szCs w:val="22"/>
          <w:u w:val="single"/>
        </w:rPr>
      </w:pPr>
      <w:r>
        <w:rPr>
          <w:rFonts w:ascii="Arial" w:hAnsi="Arial"/>
          <w:b/>
          <w:spacing w:val="60"/>
          <w:sz w:val="22"/>
          <w:szCs w:val="22"/>
          <w:u w:val="single"/>
        </w:rPr>
        <w:br w:type="page"/>
      </w:r>
    </w:p>
    <w:p w14:paraId="7C4755DB" w14:textId="77777777" w:rsidR="001416EB" w:rsidRPr="004A4EB1" w:rsidRDefault="000D0A50" w:rsidP="006F59B5">
      <w:pPr>
        <w:jc w:val="center"/>
        <w:rPr>
          <w:rFonts w:ascii="Arial" w:hAnsi="Arial"/>
          <w:sz w:val="22"/>
          <w:szCs w:val="22"/>
        </w:rPr>
      </w:pPr>
      <w:r w:rsidRPr="004A4EB1">
        <w:rPr>
          <w:rFonts w:ascii="Arial" w:hAnsi="Arial"/>
          <w:b/>
          <w:spacing w:val="60"/>
          <w:sz w:val="22"/>
          <w:szCs w:val="22"/>
          <w:u w:val="single"/>
        </w:rPr>
        <w:lastRenderedPageBreak/>
        <w:t>BORDEREAU DES PRIX UNITAIRES</w:t>
      </w:r>
    </w:p>
    <w:p w14:paraId="57B5B9A7" w14:textId="77777777" w:rsidR="000D0A50" w:rsidRPr="004A4EB1" w:rsidRDefault="000D0A50" w:rsidP="001B2CA2">
      <w:pPr>
        <w:tabs>
          <w:tab w:val="left" w:pos="709"/>
          <w:tab w:val="right" w:pos="9520"/>
        </w:tabs>
        <w:jc w:val="center"/>
        <w:rPr>
          <w:rFonts w:ascii="Arial" w:hAnsi="Arial"/>
          <w:b/>
          <w:spacing w:val="60"/>
          <w:sz w:val="22"/>
          <w:szCs w:val="22"/>
        </w:rPr>
      </w:pPr>
    </w:p>
    <w:p w14:paraId="71A028B0" w14:textId="77777777" w:rsidR="000D0A50" w:rsidRPr="004A4EB1" w:rsidRDefault="000D0A50" w:rsidP="001B2CA2">
      <w:pPr>
        <w:pStyle w:val="Titre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6"/>
          <w:szCs w:val="26"/>
        </w:rPr>
      </w:pPr>
      <w:r w:rsidRPr="004A4EB1">
        <w:rPr>
          <w:sz w:val="26"/>
          <w:szCs w:val="26"/>
        </w:rPr>
        <w:t xml:space="preserve">LOT </w:t>
      </w:r>
      <w:r w:rsidR="003C3FEB">
        <w:rPr>
          <w:sz w:val="26"/>
          <w:szCs w:val="26"/>
        </w:rPr>
        <w:t xml:space="preserve"> </w:t>
      </w:r>
      <w:r w:rsidR="00D04B1B">
        <w:rPr>
          <w:sz w:val="26"/>
          <w:szCs w:val="26"/>
        </w:rPr>
        <w:t>U</w:t>
      </w:r>
      <w:r w:rsidR="001F0480">
        <w:rPr>
          <w:sz w:val="26"/>
          <w:szCs w:val="26"/>
        </w:rPr>
        <w:t>NIQUE</w:t>
      </w:r>
    </w:p>
    <w:p w14:paraId="2845CCCB" w14:textId="77777777" w:rsidR="000D0A50" w:rsidRPr="004A4EB1" w:rsidRDefault="000D0A50" w:rsidP="001B2CA2">
      <w:pPr>
        <w:tabs>
          <w:tab w:val="left" w:pos="709"/>
        </w:tabs>
        <w:jc w:val="center"/>
        <w:rPr>
          <w:rFonts w:ascii="Arial" w:hAnsi="Arial"/>
          <w:b/>
          <w:position w:val="-3"/>
          <w:sz w:val="22"/>
          <w:szCs w:val="22"/>
        </w:rPr>
      </w:pPr>
    </w:p>
    <w:p w14:paraId="18CE4E1B" w14:textId="77777777" w:rsidR="0099090F" w:rsidRPr="004A4EB1" w:rsidRDefault="000B710A" w:rsidP="001B2CA2">
      <w:pPr>
        <w:tabs>
          <w:tab w:val="left" w:pos="709"/>
        </w:tabs>
        <w:jc w:val="center"/>
        <w:rPr>
          <w:rFonts w:ascii="Arial" w:hAnsi="Arial"/>
          <w:b/>
          <w:position w:val="-3"/>
          <w:sz w:val="26"/>
          <w:szCs w:val="26"/>
        </w:rPr>
      </w:pPr>
      <w:r>
        <w:rPr>
          <w:rFonts w:ascii="Arial" w:hAnsi="Arial"/>
          <w:b/>
          <w:position w:val="-3"/>
          <w:sz w:val="26"/>
          <w:szCs w:val="26"/>
        </w:rPr>
        <w:t>Réfection de deux gués de traversée de l’Artuby – Commune de LA MARTRE</w:t>
      </w:r>
    </w:p>
    <w:p w14:paraId="3D972ACA" w14:textId="77777777" w:rsidR="000D0A50" w:rsidRPr="004A4EB1" w:rsidRDefault="000D0A50" w:rsidP="001B2CA2">
      <w:pPr>
        <w:tabs>
          <w:tab w:val="left" w:pos="709"/>
          <w:tab w:val="right" w:pos="9520"/>
        </w:tabs>
        <w:jc w:val="both"/>
        <w:rPr>
          <w:rFonts w:ascii="Arial" w:hAnsi="Arial"/>
          <w:b/>
          <w:sz w:val="22"/>
          <w:szCs w:val="22"/>
        </w:rPr>
      </w:pPr>
    </w:p>
    <w:p w14:paraId="6B515E13" w14:textId="77777777" w:rsidR="000D0A50" w:rsidRPr="004A4EB1" w:rsidRDefault="000D0A50" w:rsidP="001B2CA2">
      <w:pPr>
        <w:tabs>
          <w:tab w:val="left" w:pos="709"/>
          <w:tab w:val="right" w:pos="9520"/>
        </w:tabs>
        <w:jc w:val="center"/>
        <w:rPr>
          <w:sz w:val="22"/>
          <w:szCs w:val="22"/>
        </w:rPr>
      </w:pPr>
      <w:r w:rsidRPr="004A4EB1">
        <w:rPr>
          <w:sz w:val="22"/>
          <w:szCs w:val="22"/>
        </w:rPr>
        <w:t>Les travaux sont à réaliser con</w:t>
      </w:r>
      <w:r w:rsidR="001B2CA2" w:rsidRPr="004A4EB1">
        <w:rPr>
          <w:sz w:val="22"/>
          <w:szCs w:val="22"/>
        </w:rPr>
        <w:t>formément aux dispositions du CCTP</w:t>
      </w:r>
      <w:r w:rsidRPr="004A4EB1">
        <w:rPr>
          <w:sz w:val="22"/>
          <w:szCs w:val="22"/>
        </w:rPr>
        <w:t>, toutes sujétions comprises et dans le respect des règles de l’art.</w:t>
      </w:r>
    </w:p>
    <w:p w14:paraId="2B92DED0" w14:textId="77777777" w:rsidR="001B2CA2" w:rsidRPr="004A4EB1" w:rsidRDefault="001B2CA2" w:rsidP="001B2CA2">
      <w:pPr>
        <w:tabs>
          <w:tab w:val="left" w:pos="709"/>
          <w:tab w:val="right" w:pos="9520"/>
        </w:tabs>
        <w:jc w:val="center"/>
        <w:rPr>
          <w:sz w:val="22"/>
          <w:szCs w:val="22"/>
        </w:rPr>
      </w:pPr>
      <w:r w:rsidRPr="004A4EB1">
        <w:rPr>
          <w:sz w:val="22"/>
          <w:szCs w:val="22"/>
        </w:rPr>
        <w:t>Tous les prix comprennent l'installation, la mise en sécurité et le repli du chantier.</w:t>
      </w:r>
    </w:p>
    <w:p w14:paraId="3C7A9838" w14:textId="77777777" w:rsidR="000D0A50" w:rsidRPr="004A4EB1" w:rsidRDefault="000D0A50" w:rsidP="000D0A50">
      <w:pPr>
        <w:tabs>
          <w:tab w:val="left" w:pos="709"/>
          <w:tab w:val="right" w:pos="9520"/>
        </w:tabs>
        <w:jc w:val="both"/>
        <w:rPr>
          <w:rFonts w:ascii="Arial" w:hAnsi="Arial"/>
          <w:b/>
          <w:sz w:val="18"/>
          <w:szCs w:val="18"/>
        </w:rPr>
      </w:pPr>
    </w:p>
    <w:tbl>
      <w:tblPr>
        <w:tblW w:w="10191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9"/>
        <w:gridCol w:w="4656"/>
        <w:gridCol w:w="1256"/>
        <w:gridCol w:w="2880"/>
      </w:tblGrid>
      <w:tr w:rsidR="001B2CA2" w:rsidRPr="004A4EB1" w14:paraId="318B6AD0" w14:textId="77777777" w:rsidTr="003D203D">
        <w:trPr>
          <w:trHeight w:val="825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E8132" w14:textId="77777777" w:rsidR="001B2CA2" w:rsidRPr="004A4EB1" w:rsidRDefault="001B2CA2">
            <w:pPr>
              <w:jc w:val="center"/>
            </w:pPr>
            <w:r w:rsidRPr="004A4EB1">
              <w:t>N° de</w:t>
            </w:r>
            <w:r w:rsidRPr="004A4EB1">
              <w:br/>
              <w:t>l’article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F47BD" w14:textId="5C34C3EB" w:rsidR="001B2CA2" w:rsidRPr="004A4EB1" w:rsidRDefault="001B2CA2">
            <w:pPr>
              <w:jc w:val="center"/>
            </w:pPr>
            <w:r w:rsidRPr="004A4EB1">
              <w:t>Désignation des travaux (cf. CCTP)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FD8B5" w14:textId="77777777" w:rsidR="001B2CA2" w:rsidRPr="004A4EB1" w:rsidRDefault="001B2CA2">
            <w:pPr>
              <w:jc w:val="center"/>
            </w:pPr>
            <w:r w:rsidRPr="004A4EB1">
              <w:t>Unité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95054" w14:textId="77777777" w:rsidR="001B2CA2" w:rsidRPr="004A4EB1" w:rsidRDefault="001B2CA2">
            <w:pPr>
              <w:jc w:val="center"/>
            </w:pPr>
            <w:r w:rsidRPr="004A4EB1">
              <w:t xml:space="preserve">Prix unitaire </w:t>
            </w:r>
            <w:r w:rsidR="004B5E31" w:rsidRPr="004A4EB1">
              <w:t xml:space="preserve">proposé </w:t>
            </w:r>
            <w:r w:rsidRPr="004A4EB1">
              <w:rPr>
                <w:b/>
                <w:bCs/>
              </w:rPr>
              <w:br/>
              <w:t>(lettres et chiffres)</w:t>
            </w:r>
          </w:p>
        </w:tc>
      </w:tr>
      <w:tr w:rsidR="003D203D" w:rsidRPr="003C3FEB" w14:paraId="63739C95" w14:textId="77777777" w:rsidTr="00D72202">
        <w:trPr>
          <w:trHeight w:val="1134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D89EA" w14:textId="77777777" w:rsidR="003D203D" w:rsidRPr="003C3FEB" w:rsidRDefault="003D203D">
            <w:pPr>
              <w:jc w:val="center"/>
            </w:pPr>
            <w:r>
              <w:t>1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0AEC2" w14:textId="1AD75BBE" w:rsidR="003D203D" w:rsidRDefault="0039247B" w:rsidP="0064059D">
            <w:pPr>
              <w:rPr>
                <w:b/>
                <w:lang w:eastAsia="fr-FR"/>
              </w:rPr>
            </w:pPr>
            <w:r>
              <w:rPr>
                <w:sz w:val="22"/>
                <w:szCs w:val="22"/>
              </w:rPr>
              <w:t>Installation</w:t>
            </w:r>
            <w:r w:rsidR="007A0193">
              <w:rPr>
                <w:sz w:val="22"/>
                <w:szCs w:val="22"/>
              </w:rPr>
              <w:t>, piquetage</w:t>
            </w:r>
            <w:r>
              <w:rPr>
                <w:sz w:val="22"/>
                <w:szCs w:val="22"/>
              </w:rPr>
              <w:t xml:space="preserve"> et remise en état des lieux</w:t>
            </w:r>
            <w:r w:rsidR="00F56053">
              <w:rPr>
                <w:sz w:val="22"/>
                <w:szCs w:val="22"/>
              </w:rPr>
              <w:t xml:space="preserve"> selon CCTP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D3B6A" w14:textId="77777777" w:rsidR="003D203D" w:rsidRPr="003C3FEB" w:rsidRDefault="003D203D" w:rsidP="001E4C1B">
            <w:pPr>
              <w:jc w:val="center"/>
            </w:pPr>
            <w:r>
              <w:t>Forfait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D43EC" w14:textId="77777777" w:rsidR="003D203D" w:rsidRPr="003C3FEB" w:rsidRDefault="003D203D"/>
        </w:tc>
      </w:tr>
      <w:tr w:rsidR="000B710A" w:rsidRPr="003C3FEB" w14:paraId="69A7C699" w14:textId="77777777" w:rsidTr="00D72202">
        <w:trPr>
          <w:trHeight w:val="1134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AF6E3" w14:textId="77777777" w:rsidR="000B710A" w:rsidRDefault="000B710A">
            <w:pPr>
              <w:jc w:val="center"/>
            </w:pPr>
            <w:r>
              <w:t>2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E5ED9" w14:textId="4781DAD7" w:rsidR="000B710A" w:rsidRDefault="007A0193" w:rsidP="006405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Mise hors </w:t>
            </w:r>
            <w:r w:rsidR="006F5D78">
              <w:rPr>
                <w:sz w:val="22"/>
                <w:szCs w:val="22"/>
              </w:rPr>
              <w:t>d’eau</w:t>
            </w:r>
            <w:r>
              <w:rPr>
                <w:sz w:val="22"/>
                <w:szCs w:val="22"/>
              </w:rPr>
              <w:t xml:space="preserve"> de la zone de travail de </w:t>
            </w:r>
            <w:r w:rsidR="006F5D78">
              <w:rPr>
                <w:sz w:val="22"/>
                <w:szCs w:val="22"/>
              </w:rPr>
              <w:t>l’ouvrage</w:t>
            </w:r>
            <w:r>
              <w:rPr>
                <w:sz w:val="22"/>
                <w:szCs w:val="22"/>
              </w:rPr>
              <w:t xml:space="preserve"> principale (mise en place de la dérivation par busage, </w:t>
            </w:r>
            <w:r w:rsidR="00F56053">
              <w:rPr>
                <w:sz w:val="22"/>
                <w:szCs w:val="22"/>
              </w:rPr>
              <w:t xml:space="preserve">batardeaux </w:t>
            </w:r>
            <w:r>
              <w:rPr>
                <w:sz w:val="22"/>
                <w:szCs w:val="22"/>
              </w:rPr>
              <w:t>et bassin de décantation ainsi que le pompage le cas échéant)</w:t>
            </w:r>
            <w:r w:rsidR="00F56053">
              <w:rPr>
                <w:sz w:val="22"/>
                <w:szCs w:val="22"/>
              </w:rPr>
              <w:t xml:space="preserve"> selon CCTP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97263" w14:textId="0A6D94E7" w:rsidR="000B710A" w:rsidRDefault="007A0193" w:rsidP="001E4C1B">
            <w:pPr>
              <w:jc w:val="center"/>
            </w:pPr>
            <w:r>
              <w:t>Forfait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62BB7" w14:textId="77777777" w:rsidR="000B710A" w:rsidRPr="003C3FEB" w:rsidRDefault="000B710A"/>
        </w:tc>
      </w:tr>
      <w:tr w:rsidR="000B710A" w:rsidRPr="003C3FEB" w14:paraId="36285247" w14:textId="77777777" w:rsidTr="00D72202">
        <w:trPr>
          <w:trHeight w:val="1134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AC17C" w14:textId="77777777" w:rsidR="000B710A" w:rsidRDefault="000B710A">
            <w:pPr>
              <w:jc w:val="center"/>
            </w:pPr>
            <w:r>
              <w:t>3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D8D15" w14:textId="08E14EEE" w:rsidR="000B710A" w:rsidRDefault="007A0193" w:rsidP="006405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Mise hors </w:t>
            </w:r>
            <w:r w:rsidR="006F5D78">
              <w:rPr>
                <w:sz w:val="22"/>
                <w:szCs w:val="22"/>
              </w:rPr>
              <w:t>d’eau</w:t>
            </w:r>
            <w:r>
              <w:rPr>
                <w:sz w:val="22"/>
                <w:szCs w:val="22"/>
              </w:rPr>
              <w:t xml:space="preserve"> de la zone de travail de </w:t>
            </w:r>
            <w:r w:rsidR="006F5D78">
              <w:rPr>
                <w:sz w:val="22"/>
                <w:szCs w:val="22"/>
              </w:rPr>
              <w:t>l’ouvrage</w:t>
            </w:r>
            <w:r>
              <w:rPr>
                <w:sz w:val="22"/>
                <w:szCs w:val="22"/>
              </w:rPr>
              <w:t xml:space="preserve"> secondaire (mise en place de la dérivation par busage, </w:t>
            </w:r>
            <w:r w:rsidR="00F56053">
              <w:rPr>
                <w:sz w:val="22"/>
                <w:szCs w:val="22"/>
              </w:rPr>
              <w:t xml:space="preserve">batardeaux </w:t>
            </w:r>
            <w:r>
              <w:rPr>
                <w:sz w:val="22"/>
                <w:szCs w:val="22"/>
              </w:rPr>
              <w:t>et bassin de décantation ainsi que le pompage le cas échéant)</w:t>
            </w:r>
            <w:r w:rsidR="00F56053">
              <w:rPr>
                <w:sz w:val="22"/>
                <w:szCs w:val="22"/>
              </w:rPr>
              <w:t xml:space="preserve"> selon CCTP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A5312" w14:textId="224219CE" w:rsidR="000B710A" w:rsidRDefault="007A0193" w:rsidP="001E4C1B">
            <w:pPr>
              <w:jc w:val="center"/>
            </w:pPr>
            <w:r>
              <w:t>Forfait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1975B" w14:textId="77777777" w:rsidR="000B710A" w:rsidRPr="003C3FEB" w:rsidRDefault="000B710A"/>
        </w:tc>
      </w:tr>
      <w:tr w:rsidR="000B710A" w:rsidRPr="003C3FEB" w14:paraId="0FA0A2F4" w14:textId="77777777" w:rsidTr="00D72202">
        <w:trPr>
          <w:trHeight w:val="1134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94DED" w14:textId="77777777" w:rsidR="000B710A" w:rsidRDefault="000B710A">
            <w:pPr>
              <w:jc w:val="center"/>
            </w:pPr>
            <w:r>
              <w:t>4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F58A8" w14:textId="30EB0934" w:rsidR="000B710A" w:rsidRDefault="007A0193" w:rsidP="006405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Mise en œuvre de </w:t>
            </w:r>
            <w:r w:rsidR="006F5D78">
              <w:rPr>
                <w:sz w:val="22"/>
                <w:szCs w:val="22"/>
              </w:rPr>
              <w:t>l’ouvrage</w:t>
            </w:r>
            <w:r w:rsidR="00F56053">
              <w:rPr>
                <w:sz w:val="22"/>
                <w:szCs w:val="22"/>
              </w:rPr>
              <w:t xml:space="preserve"> sur le bras</w:t>
            </w:r>
            <w:r>
              <w:rPr>
                <w:sz w:val="22"/>
                <w:szCs w:val="22"/>
              </w:rPr>
              <w:t xml:space="preserve"> principal</w:t>
            </w:r>
            <w:r w:rsidR="006F5D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selon CCTP et plan joint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923E3" w14:textId="4E25E424" w:rsidR="000B710A" w:rsidRDefault="00F56053" w:rsidP="001E4C1B">
            <w:pPr>
              <w:jc w:val="center"/>
            </w:pPr>
            <w:r>
              <w:t>Forfait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282CC" w14:textId="77777777" w:rsidR="000B710A" w:rsidRPr="003C3FEB" w:rsidRDefault="000B710A"/>
        </w:tc>
      </w:tr>
      <w:tr w:rsidR="003D203D" w:rsidRPr="003C3FEB" w14:paraId="5959A6F2" w14:textId="77777777" w:rsidTr="00D72202">
        <w:trPr>
          <w:trHeight w:val="1134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83220" w14:textId="77777777" w:rsidR="003D203D" w:rsidRPr="003C3FEB" w:rsidRDefault="000B710A">
            <w:pPr>
              <w:jc w:val="center"/>
            </w:pPr>
            <w:r>
              <w:t>5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2C93C" w14:textId="640CAE45" w:rsidR="003D203D" w:rsidRPr="00BC6D89" w:rsidRDefault="007A0193" w:rsidP="006405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Mise en œuvre de </w:t>
            </w:r>
            <w:r w:rsidR="006F5D78">
              <w:rPr>
                <w:sz w:val="22"/>
                <w:szCs w:val="22"/>
              </w:rPr>
              <w:t>l’ouvrage</w:t>
            </w:r>
            <w:r w:rsidR="00F56053">
              <w:rPr>
                <w:sz w:val="22"/>
                <w:szCs w:val="22"/>
              </w:rPr>
              <w:t xml:space="preserve"> sur le bras</w:t>
            </w:r>
            <w:r>
              <w:rPr>
                <w:sz w:val="22"/>
                <w:szCs w:val="22"/>
              </w:rPr>
              <w:t xml:space="preserve"> secondaire selon CCTP et plan joint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EE852" w14:textId="63B8DF92" w:rsidR="003D203D" w:rsidRPr="003C3FEB" w:rsidRDefault="00F56053" w:rsidP="001E4C1B">
            <w:pPr>
              <w:jc w:val="center"/>
            </w:pPr>
            <w:r>
              <w:t>Forfait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396B5" w14:textId="77777777" w:rsidR="003D203D" w:rsidRPr="003C3FEB" w:rsidRDefault="003D203D"/>
        </w:tc>
      </w:tr>
      <w:tr w:rsidR="003D203D" w:rsidRPr="003C3FEB" w14:paraId="6D6C30D5" w14:textId="77777777" w:rsidTr="00D72202">
        <w:trPr>
          <w:trHeight w:val="1134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6823B" w14:textId="77777777" w:rsidR="003D203D" w:rsidRPr="003C3FEB" w:rsidRDefault="000B710A">
            <w:pPr>
              <w:jc w:val="center"/>
            </w:pPr>
            <w:r>
              <w:t>6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F5FC" w14:textId="4665D3E8" w:rsidR="003D203D" w:rsidRDefault="007A0193" w:rsidP="0064059D">
            <w:pPr>
              <w:rPr>
                <w:b/>
                <w:lang w:eastAsia="fr-FR"/>
              </w:rPr>
            </w:pPr>
            <w:r w:rsidRPr="00BC6D89">
              <w:rPr>
                <w:sz w:val="22"/>
                <w:szCs w:val="22"/>
              </w:rPr>
              <w:t>Pêche électrique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FBB9C" w14:textId="1FA7EA07" w:rsidR="003D203D" w:rsidRPr="003C3FEB" w:rsidRDefault="007A0193" w:rsidP="001E4C1B">
            <w:pPr>
              <w:jc w:val="center"/>
            </w:pPr>
            <w:r>
              <w:t>Unité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D1B46" w14:textId="77777777" w:rsidR="003D203D" w:rsidRPr="003C3FEB" w:rsidRDefault="003D203D"/>
        </w:tc>
      </w:tr>
    </w:tbl>
    <w:p w14:paraId="1510D819" w14:textId="77777777" w:rsidR="0020222F" w:rsidRPr="003C3FEB" w:rsidRDefault="0020222F"/>
    <w:p w14:paraId="423EECA8" w14:textId="77777777" w:rsidR="001B2CA2" w:rsidRPr="004A4EB1" w:rsidRDefault="001B2CA2" w:rsidP="000D0A50">
      <w:pPr>
        <w:ind w:left="4254" w:firstLine="709"/>
        <w:rPr>
          <w:rFonts w:ascii="Arial" w:hAnsi="Arial"/>
          <w:sz w:val="22"/>
          <w:szCs w:val="22"/>
        </w:rPr>
      </w:pPr>
    </w:p>
    <w:p w14:paraId="0309BE01" w14:textId="77777777" w:rsidR="000D0A50" w:rsidRPr="006F59B5" w:rsidRDefault="000D0A50" w:rsidP="000D0A50">
      <w:pPr>
        <w:ind w:left="4254" w:firstLine="709"/>
      </w:pPr>
      <w:r w:rsidRPr="006F59B5">
        <w:t>Offre établie par l’</w:t>
      </w:r>
      <w:r w:rsidR="00C86F3C" w:rsidRPr="006F59B5">
        <w:t>E</w:t>
      </w:r>
      <w:r w:rsidRPr="006F59B5">
        <w:t>ntrepreneur</w:t>
      </w:r>
    </w:p>
    <w:p w14:paraId="27CADF17" w14:textId="77777777" w:rsidR="000D0A50" w:rsidRPr="006F59B5" w:rsidRDefault="000D0A50" w:rsidP="000D0A50">
      <w:pPr>
        <w:tabs>
          <w:tab w:val="left" w:pos="709"/>
          <w:tab w:val="left" w:pos="5103"/>
          <w:tab w:val="center" w:pos="7580"/>
          <w:tab w:val="right" w:pos="9520"/>
        </w:tabs>
        <w:ind w:right="-29"/>
        <w:jc w:val="both"/>
        <w:rPr>
          <w:i/>
        </w:rPr>
      </w:pPr>
      <w:r w:rsidRPr="006F59B5">
        <w:tab/>
      </w:r>
      <w:r w:rsidRPr="006F59B5">
        <w:tab/>
      </w:r>
      <w:r w:rsidRPr="006F59B5">
        <w:rPr>
          <w:i/>
        </w:rPr>
        <w:t>(</w:t>
      </w:r>
      <w:r w:rsidR="004B5E31" w:rsidRPr="006F59B5">
        <w:rPr>
          <w:i/>
        </w:rPr>
        <w:t>Cachet</w:t>
      </w:r>
      <w:r w:rsidRPr="006F59B5">
        <w:rPr>
          <w:i/>
        </w:rPr>
        <w:t xml:space="preserve"> et signature)</w:t>
      </w:r>
    </w:p>
    <w:p w14:paraId="2CDD4E13" w14:textId="77777777" w:rsidR="000D0A50" w:rsidRPr="006F59B5" w:rsidRDefault="000D0A50" w:rsidP="000D0A50">
      <w:pPr>
        <w:tabs>
          <w:tab w:val="left" w:pos="709"/>
          <w:tab w:val="left" w:pos="5103"/>
          <w:tab w:val="center" w:pos="7580"/>
          <w:tab w:val="right" w:pos="9520"/>
        </w:tabs>
        <w:ind w:right="845"/>
        <w:jc w:val="both"/>
      </w:pPr>
    </w:p>
    <w:p w14:paraId="4108FBC7" w14:textId="77777777" w:rsidR="000D0A50" w:rsidRPr="006F59B5" w:rsidRDefault="000D0A50" w:rsidP="000D0A50">
      <w:pPr>
        <w:tabs>
          <w:tab w:val="left" w:pos="709"/>
          <w:tab w:val="left" w:pos="5103"/>
          <w:tab w:val="center" w:pos="7580"/>
          <w:tab w:val="right" w:pos="9520"/>
        </w:tabs>
        <w:ind w:right="-29"/>
        <w:jc w:val="both"/>
      </w:pPr>
      <w:r w:rsidRPr="006F59B5">
        <w:tab/>
        <w:t xml:space="preserve">                                                   A ________________ , le _______________</w:t>
      </w:r>
    </w:p>
    <w:p w14:paraId="10AFE912" w14:textId="77777777" w:rsidR="000D0A50" w:rsidRPr="006F59B5" w:rsidRDefault="000D0A50" w:rsidP="000D0A50"/>
    <w:p w14:paraId="478D20F8" w14:textId="77777777" w:rsidR="007A7AEF" w:rsidRPr="004A4EB1" w:rsidRDefault="007A7AEF" w:rsidP="007A7AEF">
      <w:pPr>
        <w:pStyle w:val="Titre1"/>
        <w:tabs>
          <w:tab w:val="clear" w:pos="1120"/>
          <w:tab w:val="clear" w:pos="2260"/>
          <w:tab w:val="clear" w:pos="9580"/>
        </w:tabs>
        <w:ind w:right="-3"/>
        <w:rPr>
          <w:rFonts w:ascii="Arial" w:hAnsi="Arial"/>
          <w:sz w:val="22"/>
          <w:szCs w:val="22"/>
        </w:rPr>
      </w:pPr>
      <w:r w:rsidRPr="006F59B5">
        <w:br w:type="page"/>
      </w:r>
      <w:r w:rsidRPr="004A4EB1">
        <w:rPr>
          <w:rFonts w:ascii="Arial" w:hAnsi="Arial"/>
          <w:sz w:val="22"/>
          <w:szCs w:val="22"/>
        </w:rPr>
        <w:lastRenderedPageBreak/>
        <w:t>DEVIS QUANTITATIF ET ESTIMATIF</w:t>
      </w:r>
    </w:p>
    <w:p w14:paraId="0C36A43C" w14:textId="77777777" w:rsidR="00F04DBA" w:rsidRPr="0011582C" w:rsidRDefault="00F04DBA" w:rsidP="0011582C">
      <w:pPr>
        <w:pStyle w:val="Titre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6"/>
          <w:szCs w:val="26"/>
        </w:rPr>
      </w:pPr>
    </w:p>
    <w:p w14:paraId="274758FB" w14:textId="77777777" w:rsidR="00BC6D89" w:rsidRPr="00BC6D89" w:rsidRDefault="00BC6D89" w:rsidP="00BC6D89">
      <w:pPr>
        <w:pStyle w:val="Titre1"/>
        <w:rPr>
          <w:rFonts w:ascii="Arial" w:hAnsi="Arial"/>
          <w:spacing w:val="0"/>
          <w:position w:val="-3"/>
          <w:sz w:val="26"/>
          <w:szCs w:val="26"/>
          <w:u w:val="none"/>
        </w:rPr>
      </w:pPr>
      <w:r w:rsidRPr="00BC6D89">
        <w:rPr>
          <w:rFonts w:ascii="Arial" w:hAnsi="Arial"/>
          <w:spacing w:val="0"/>
          <w:position w:val="-3"/>
          <w:sz w:val="26"/>
          <w:szCs w:val="26"/>
          <w:u w:val="none"/>
        </w:rPr>
        <w:t>Réfection de deux gués de traversée de l’Artuby – Commune de LA MARTRE</w:t>
      </w:r>
    </w:p>
    <w:p w14:paraId="772D5E16" w14:textId="77777777" w:rsidR="00F04DBA" w:rsidRPr="004A4EB1" w:rsidRDefault="00F04DBA" w:rsidP="00F04DBA">
      <w:pPr>
        <w:tabs>
          <w:tab w:val="left" w:pos="709"/>
          <w:tab w:val="right" w:pos="9520"/>
        </w:tabs>
        <w:jc w:val="both"/>
        <w:rPr>
          <w:rFonts w:ascii="Arial" w:hAnsi="Arial"/>
          <w:b/>
          <w:sz w:val="22"/>
          <w:szCs w:val="22"/>
        </w:rPr>
      </w:pPr>
    </w:p>
    <w:p w14:paraId="227F6815" w14:textId="77777777" w:rsidR="00F04DBA" w:rsidRPr="004A4EB1" w:rsidRDefault="00F04DBA" w:rsidP="00F04DBA">
      <w:pPr>
        <w:tabs>
          <w:tab w:val="left" w:pos="709"/>
          <w:tab w:val="right" w:pos="9520"/>
        </w:tabs>
        <w:jc w:val="center"/>
        <w:rPr>
          <w:sz w:val="22"/>
          <w:szCs w:val="22"/>
        </w:rPr>
      </w:pPr>
      <w:r w:rsidRPr="004A4EB1">
        <w:rPr>
          <w:sz w:val="22"/>
          <w:szCs w:val="22"/>
        </w:rPr>
        <w:t>Les travaux sont à réaliser conformément aux dispositions du CCTP, toutes sujétions comprises et dans le respect des règles de l’art.</w:t>
      </w:r>
    </w:p>
    <w:p w14:paraId="0CC8AB4C" w14:textId="77777777" w:rsidR="00F04DBA" w:rsidRPr="004A4EB1" w:rsidRDefault="00F04DBA" w:rsidP="00F04DBA">
      <w:pPr>
        <w:tabs>
          <w:tab w:val="left" w:pos="709"/>
          <w:tab w:val="right" w:pos="9520"/>
        </w:tabs>
        <w:jc w:val="center"/>
        <w:rPr>
          <w:sz w:val="22"/>
          <w:szCs w:val="22"/>
        </w:rPr>
      </w:pPr>
      <w:r w:rsidRPr="004A4EB1">
        <w:rPr>
          <w:sz w:val="22"/>
          <w:szCs w:val="22"/>
        </w:rPr>
        <w:t>Tous les prix comprennent l'installation, la mise en sécurité et le repli du chantier.</w:t>
      </w:r>
    </w:p>
    <w:p w14:paraId="096048E5" w14:textId="77777777" w:rsidR="00F04DBA" w:rsidRPr="004A4EB1" w:rsidRDefault="00F04DBA" w:rsidP="00F04DBA">
      <w:pPr>
        <w:tabs>
          <w:tab w:val="left" w:pos="709"/>
          <w:tab w:val="right" w:pos="9520"/>
        </w:tabs>
        <w:jc w:val="center"/>
        <w:rPr>
          <w:sz w:val="22"/>
          <w:szCs w:val="22"/>
        </w:rPr>
      </w:pPr>
    </w:p>
    <w:tbl>
      <w:tblPr>
        <w:tblW w:w="10288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"/>
        <w:gridCol w:w="3685"/>
        <w:gridCol w:w="1276"/>
        <w:gridCol w:w="992"/>
        <w:gridCol w:w="1418"/>
        <w:gridCol w:w="1984"/>
      </w:tblGrid>
      <w:tr w:rsidR="00F04DBA" w:rsidRPr="004A4EB1" w14:paraId="78E3F2E8" w14:textId="77777777" w:rsidTr="00285D0B">
        <w:trPr>
          <w:trHeight w:val="794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93B34" w14:textId="77777777" w:rsidR="00F04DBA" w:rsidRPr="004A4EB1" w:rsidRDefault="00F04DBA" w:rsidP="00F04DBA">
            <w:pPr>
              <w:suppressAutoHyphens w:val="0"/>
              <w:jc w:val="center"/>
              <w:rPr>
                <w:lang w:eastAsia="fr-FR"/>
              </w:rPr>
            </w:pPr>
            <w:r w:rsidRPr="004A4EB1">
              <w:rPr>
                <w:lang w:eastAsia="fr-FR"/>
              </w:rPr>
              <w:t>N° de</w:t>
            </w:r>
            <w:r w:rsidRPr="004A4EB1">
              <w:rPr>
                <w:lang w:eastAsia="fr-FR"/>
              </w:rPr>
              <w:br/>
              <w:t>l’article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114B5" w14:textId="46F37255" w:rsidR="00F04DBA" w:rsidRPr="004A4EB1" w:rsidRDefault="00F04DBA" w:rsidP="00F04DBA">
            <w:pPr>
              <w:suppressAutoHyphens w:val="0"/>
              <w:jc w:val="center"/>
              <w:rPr>
                <w:lang w:eastAsia="fr-FR"/>
              </w:rPr>
            </w:pPr>
            <w:r w:rsidRPr="004A4EB1">
              <w:rPr>
                <w:lang w:eastAsia="fr-FR"/>
              </w:rPr>
              <w:t xml:space="preserve">Désignation des </w:t>
            </w:r>
            <w:r w:rsidR="00BC1EA2" w:rsidRPr="004A4EB1">
              <w:rPr>
                <w:lang w:eastAsia="fr-FR"/>
              </w:rPr>
              <w:t>travaux (</w:t>
            </w:r>
            <w:r w:rsidRPr="004A4EB1">
              <w:rPr>
                <w:lang w:eastAsia="fr-FR"/>
              </w:rPr>
              <w:t>cf. CCTP)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41CEE" w14:textId="77777777" w:rsidR="00F04DBA" w:rsidRPr="004A4EB1" w:rsidRDefault="00F04DBA" w:rsidP="00F04DBA">
            <w:pPr>
              <w:suppressAutoHyphens w:val="0"/>
              <w:jc w:val="center"/>
              <w:rPr>
                <w:lang w:eastAsia="fr-FR"/>
              </w:rPr>
            </w:pPr>
            <w:r w:rsidRPr="004A4EB1">
              <w:rPr>
                <w:lang w:eastAsia="fr-FR"/>
              </w:rPr>
              <w:t>Unité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67A46" w14:textId="77777777" w:rsidR="00F04DBA" w:rsidRPr="004A4EB1" w:rsidRDefault="00F04DBA" w:rsidP="00F04DBA">
            <w:pPr>
              <w:suppressAutoHyphens w:val="0"/>
              <w:jc w:val="center"/>
              <w:rPr>
                <w:lang w:eastAsia="fr-FR"/>
              </w:rPr>
            </w:pPr>
            <w:r w:rsidRPr="004A4EB1">
              <w:rPr>
                <w:lang w:eastAsia="fr-FR"/>
              </w:rPr>
              <w:t>Quantité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DC8E4" w14:textId="77777777" w:rsidR="00F04DBA" w:rsidRPr="004A4EB1" w:rsidRDefault="00F04DBA" w:rsidP="00F04DBA">
            <w:pPr>
              <w:suppressAutoHyphens w:val="0"/>
              <w:jc w:val="center"/>
              <w:rPr>
                <w:lang w:eastAsia="fr-FR"/>
              </w:rPr>
            </w:pPr>
            <w:r w:rsidRPr="004A4EB1">
              <w:rPr>
                <w:lang w:eastAsia="fr-FR"/>
              </w:rPr>
              <w:t xml:space="preserve">Prix </w:t>
            </w:r>
            <w:r w:rsidR="004B5E31" w:rsidRPr="004A4EB1">
              <w:rPr>
                <w:lang w:eastAsia="fr-FR"/>
              </w:rPr>
              <w:t xml:space="preserve">unitaire </w:t>
            </w:r>
            <w:r w:rsidRPr="004A4EB1">
              <w:rPr>
                <w:lang w:eastAsia="fr-FR"/>
              </w:rPr>
              <w:br/>
              <w:t>(€ HT)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0972A" w14:textId="77777777" w:rsidR="00F04DBA" w:rsidRPr="004A4EB1" w:rsidRDefault="00F04DBA" w:rsidP="00F04DBA">
            <w:pPr>
              <w:suppressAutoHyphens w:val="0"/>
              <w:jc w:val="center"/>
              <w:rPr>
                <w:lang w:eastAsia="fr-FR"/>
              </w:rPr>
            </w:pPr>
            <w:r w:rsidRPr="004A4EB1">
              <w:rPr>
                <w:lang w:eastAsia="fr-FR"/>
              </w:rPr>
              <w:t xml:space="preserve">Montant </w:t>
            </w:r>
            <w:r w:rsidR="004B5E31" w:rsidRPr="004A4EB1">
              <w:rPr>
                <w:lang w:eastAsia="fr-FR"/>
              </w:rPr>
              <w:t xml:space="preserve">proposé </w:t>
            </w:r>
            <w:r w:rsidRPr="004A4EB1">
              <w:rPr>
                <w:lang w:eastAsia="fr-FR"/>
              </w:rPr>
              <w:br/>
              <w:t>(€ HT)</w:t>
            </w:r>
          </w:p>
        </w:tc>
      </w:tr>
      <w:tr w:rsidR="007A0193" w:rsidRPr="004A4EB1" w14:paraId="243189CE" w14:textId="77777777" w:rsidTr="00285D0B">
        <w:trPr>
          <w:trHeight w:val="794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AA784" w14:textId="295F1BB1" w:rsidR="007A0193" w:rsidRPr="00D609F9" w:rsidRDefault="007A0193" w:rsidP="007A0193">
            <w:pPr>
              <w:suppressAutoHyphens w:val="0"/>
              <w:jc w:val="center"/>
              <w:rPr>
                <w:lang w:eastAsia="fr-FR"/>
              </w:rPr>
            </w:pPr>
            <w: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948E5" w14:textId="24B6DE1C" w:rsidR="007A0193" w:rsidRPr="00814C64" w:rsidRDefault="007A0193" w:rsidP="007A0193">
            <w:pPr>
              <w:rPr>
                <w:lang w:eastAsia="fr-FR"/>
              </w:rPr>
            </w:pPr>
            <w:r>
              <w:rPr>
                <w:sz w:val="22"/>
                <w:szCs w:val="22"/>
              </w:rPr>
              <w:t>Installation, piquetage et remise en état des lieux</w:t>
            </w:r>
            <w:r w:rsidR="00F56053">
              <w:rPr>
                <w:sz w:val="22"/>
                <w:szCs w:val="22"/>
              </w:rPr>
              <w:t xml:space="preserve"> selon CCTP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E6024" w14:textId="247E2052" w:rsidR="007A0193" w:rsidRPr="004A4EB1" w:rsidRDefault="007A0193" w:rsidP="007A0193">
            <w:pPr>
              <w:suppressAutoHyphens w:val="0"/>
              <w:jc w:val="center"/>
              <w:rPr>
                <w:lang w:eastAsia="fr-FR"/>
              </w:rPr>
            </w:pPr>
            <w:r>
              <w:t>Forfait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B34F2" w14:textId="25EB2ADE" w:rsidR="007A0193" w:rsidRPr="004A4EB1" w:rsidRDefault="007A0193" w:rsidP="007A0193">
            <w:pPr>
              <w:suppressAutoHyphens w:val="0"/>
              <w:jc w:val="center"/>
              <w:rPr>
                <w:lang w:eastAsia="fr-FR"/>
              </w:rPr>
            </w:pPr>
            <w:r>
              <w:rPr>
                <w:lang w:eastAsia="fr-F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B0905" w14:textId="77777777" w:rsidR="007A0193" w:rsidRPr="004A4EB1" w:rsidRDefault="007A0193" w:rsidP="007A0193">
            <w:pPr>
              <w:suppressAutoHyphens w:val="0"/>
              <w:jc w:val="center"/>
              <w:rPr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5EE3E" w14:textId="77777777" w:rsidR="007A0193" w:rsidRPr="004A4EB1" w:rsidRDefault="007A0193" w:rsidP="007A0193">
            <w:pPr>
              <w:suppressAutoHyphens w:val="0"/>
              <w:rPr>
                <w:lang w:eastAsia="fr-FR"/>
              </w:rPr>
            </w:pPr>
            <w:r w:rsidRPr="004A4EB1">
              <w:rPr>
                <w:lang w:eastAsia="fr-FR"/>
              </w:rPr>
              <w:t> </w:t>
            </w:r>
          </w:p>
        </w:tc>
      </w:tr>
      <w:tr w:rsidR="007A0193" w:rsidRPr="004A4EB1" w14:paraId="709DEF97" w14:textId="77777777" w:rsidTr="00285D0B">
        <w:trPr>
          <w:trHeight w:val="794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0700A" w14:textId="15AAA2BD" w:rsidR="007A0193" w:rsidRPr="00D609F9" w:rsidRDefault="007A0193" w:rsidP="007A0193">
            <w:pPr>
              <w:suppressAutoHyphens w:val="0"/>
              <w:jc w:val="center"/>
              <w:rPr>
                <w:lang w:eastAsia="fr-FR"/>
              </w:rPr>
            </w:pPr>
            <w: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6FF0F" w14:textId="226803A4" w:rsidR="007A0193" w:rsidRDefault="007A0193" w:rsidP="007A0193">
            <w:pPr>
              <w:rPr>
                <w:b/>
                <w:lang w:eastAsia="fr-FR"/>
              </w:rPr>
            </w:pPr>
            <w:r>
              <w:rPr>
                <w:sz w:val="22"/>
                <w:szCs w:val="22"/>
              </w:rPr>
              <w:t xml:space="preserve">Mise hors </w:t>
            </w:r>
            <w:r w:rsidR="00BC1EA2">
              <w:rPr>
                <w:sz w:val="22"/>
                <w:szCs w:val="22"/>
              </w:rPr>
              <w:t>d’eau</w:t>
            </w:r>
            <w:r>
              <w:rPr>
                <w:sz w:val="22"/>
                <w:szCs w:val="22"/>
              </w:rPr>
              <w:t xml:space="preserve"> de la zone de travail de </w:t>
            </w:r>
            <w:r w:rsidR="00BC1EA2">
              <w:rPr>
                <w:sz w:val="22"/>
                <w:szCs w:val="22"/>
              </w:rPr>
              <w:t>l’ouvrage</w:t>
            </w:r>
            <w:r>
              <w:rPr>
                <w:sz w:val="22"/>
                <w:szCs w:val="22"/>
              </w:rPr>
              <w:t xml:space="preserve"> principale (mise en place de la dérivation par busage, batar</w:t>
            </w:r>
            <w:r w:rsidR="00293BC5">
              <w:rPr>
                <w:sz w:val="22"/>
                <w:szCs w:val="22"/>
              </w:rPr>
              <w:t xml:space="preserve">deaux </w:t>
            </w:r>
            <w:r>
              <w:rPr>
                <w:sz w:val="22"/>
                <w:szCs w:val="22"/>
              </w:rPr>
              <w:t>et bassin de décantation ainsi que le pompage le cas échéant)</w:t>
            </w:r>
            <w:r w:rsidR="00F56053">
              <w:rPr>
                <w:sz w:val="22"/>
                <w:szCs w:val="22"/>
              </w:rPr>
              <w:t xml:space="preserve"> selon CCTP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4D314" w14:textId="6AB56D48" w:rsidR="007A0193" w:rsidRPr="004A4EB1" w:rsidRDefault="007A0193" w:rsidP="007A0193">
            <w:pPr>
              <w:suppressAutoHyphens w:val="0"/>
              <w:jc w:val="center"/>
              <w:rPr>
                <w:lang w:eastAsia="fr-FR"/>
              </w:rPr>
            </w:pPr>
            <w:r>
              <w:t>Forfait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266C7" w14:textId="49D83BFF" w:rsidR="007A0193" w:rsidRPr="00557BBC" w:rsidRDefault="007A0193" w:rsidP="007A0193">
            <w:pPr>
              <w:suppressAutoHyphens w:val="0"/>
              <w:jc w:val="center"/>
              <w:rPr>
                <w:lang w:eastAsia="fr-FR"/>
              </w:rPr>
            </w:pPr>
            <w:r>
              <w:rPr>
                <w:lang w:eastAsia="fr-F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DC932" w14:textId="77777777" w:rsidR="007A0193" w:rsidRPr="004A4EB1" w:rsidRDefault="007A0193" w:rsidP="007A0193">
            <w:pPr>
              <w:suppressAutoHyphens w:val="0"/>
              <w:rPr>
                <w:lang w:eastAsia="fr-FR"/>
              </w:rPr>
            </w:pPr>
            <w:r w:rsidRPr="004A4EB1">
              <w:rPr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C4207" w14:textId="77777777" w:rsidR="007A0193" w:rsidRPr="004A4EB1" w:rsidRDefault="007A0193" w:rsidP="007A0193">
            <w:pPr>
              <w:suppressAutoHyphens w:val="0"/>
              <w:rPr>
                <w:lang w:eastAsia="fr-FR"/>
              </w:rPr>
            </w:pPr>
            <w:r w:rsidRPr="004A4EB1">
              <w:rPr>
                <w:lang w:eastAsia="fr-FR"/>
              </w:rPr>
              <w:t> </w:t>
            </w:r>
          </w:p>
        </w:tc>
      </w:tr>
      <w:tr w:rsidR="007A0193" w:rsidRPr="004A4EB1" w14:paraId="6BDECE13" w14:textId="77777777" w:rsidTr="00796AE0">
        <w:trPr>
          <w:trHeight w:val="576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D6704" w14:textId="4D2E4CBB" w:rsidR="007A0193" w:rsidRPr="00D609F9" w:rsidRDefault="007A0193" w:rsidP="007A0193">
            <w:pPr>
              <w:suppressAutoHyphens w:val="0"/>
              <w:jc w:val="center"/>
              <w:rPr>
                <w:lang w:eastAsia="fr-FR"/>
              </w:rPr>
            </w:pPr>
            <w: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60BB4" w14:textId="40A634F4" w:rsidR="007A0193" w:rsidRDefault="007A0193" w:rsidP="007A0193">
            <w:pPr>
              <w:rPr>
                <w:b/>
                <w:lang w:eastAsia="fr-FR"/>
              </w:rPr>
            </w:pPr>
            <w:r>
              <w:rPr>
                <w:sz w:val="22"/>
                <w:szCs w:val="22"/>
              </w:rPr>
              <w:t xml:space="preserve">Mise hors </w:t>
            </w:r>
            <w:r w:rsidR="00BC1EA2">
              <w:rPr>
                <w:sz w:val="22"/>
                <w:szCs w:val="22"/>
              </w:rPr>
              <w:t>d’eau</w:t>
            </w:r>
            <w:r>
              <w:rPr>
                <w:sz w:val="22"/>
                <w:szCs w:val="22"/>
              </w:rPr>
              <w:t xml:space="preserve"> de la zone de travail de </w:t>
            </w:r>
            <w:r w:rsidR="00BC1EA2">
              <w:rPr>
                <w:sz w:val="22"/>
                <w:szCs w:val="22"/>
              </w:rPr>
              <w:t>l’ouvrage</w:t>
            </w:r>
            <w:r>
              <w:rPr>
                <w:sz w:val="22"/>
                <w:szCs w:val="22"/>
              </w:rPr>
              <w:t xml:space="preserve"> secondaire (mise en place de la dérivation par busage, batard</w:t>
            </w:r>
            <w:r w:rsidR="00293BC5">
              <w:rPr>
                <w:sz w:val="22"/>
                <w:szCs w:val="22"/>
              </w:rPr>
              <w:t xml:space="preserve">eaux </w:t>
            </w:r>
            <w:r>
              <w:rPr>
                <w:sz w:val="22"/>
                <w:szCs w:val="22"/>
              </w:rPr>
              <w:t>et bassin de décantation ainsi que le pompage le cas échéant)</w:t>
            </w:r>
            <w:r w:rsidR="00F56053">
              <w:rPr>
                <w:sz w:val="22"/>
                <w:szCs w:val="22"/>
              </w:rPr>
              <w:t xml:space="preserve"> selon CCTP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FE60" w14:textId="052E9122" w:rsidR="007A0193" w:rsidRPr="004A4EB1" w:rsidRDefault="007A0193" w:rsidP="007A0193">
            <w:pPr>
              <w:suppressAutoHyphens w:val="0"/>
              <w:jc w:val="center"/>
              <w:rPr>
                <w:lang w:eastAsia="fr-FR"/>
              </w:rPr>
            </w:pPr>
            <w:r>
              <w:t>Forfait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26FD5" w14:textId="07828C11" w:rsidR="007A0193" w:rsidRDefault="007A0193" w:rsidP="007A0193">
            <w:pPr>
              <w:suppressAutoHyphens w:val="0"/>
              <w:jc w:val="center"/>
              <w:rPr>
                <w:lang w:eastAsia="fr-FR"/>
              </w:rPr>
            </w:pPr>
            <w:r>
              <w:rPr>
                <w:lang w:eastAsia="fr-F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918BE" w14:textId="77777777" w:rsidR="007A0193" w:rsidRPr="004A4EB1" w:rsidRDefault="007A0193" w:rsidP="007A0193">
            <w:pPr>
              <w:suppressAutoHyphens w:val="0"/>
              <w:rPr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70D1D" w14:textId="77777777" w:rsidR="007A0193" w:rsidRPr="004A4EB1" w:rsidRDefault="007A0193" w:rsidP="007A0193">
            <w:pPr>
              <w:suppressAutoHyphens w:val="0"/>
              <w:rPr>
                <w:lang w:eastAsia="fr-FR"/>
              </w:rPr>
            </w:pPr>
          </w:p>
        </w:tc>
      </w:tr>
      <w:tr w:rsidR="007A0193" w:rsidRPr="004A4EB1" w14:paraId="15679101" w14:textId="77777777" w:rsidTr="00796AE0">
        <w:trPr>
          <w:trHeight w:val="576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4A61D" w14:textId="66826F29" w:rsidR="007A0193" w:rsidRPr="00D609F9" w:rsidRDefault="007A0193" w:rsidP="007A0193">
            <w:pPr>
              <w:suppressAutoHyphens w:val="0"/>
              <w:jc w:val="center"/>
              <w:rPr>
                <w:lang w:eastAsia="fr-FR"/>
              </w:rPr>
            </w:pPr>
            <w: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8013" w14:textId="7C7E3E5B" w:rsidR="007A0193" w:rsidRDefault="007A0193" w:rsidP="007A0193">
            <w:pPr>
              <w:rPr>
                <w:b/>
                <w:lang w:eastAsia="fr-FR"/>
              </w:rPr>
            </w:pPr>
            <w:r>
              <w:rPr>
                <w:sz w:val="22"/>
                <w:szCs w:val="22"/>
              </w:rPr>
              <w:t xml:space="preserve">Mise en œuvre de </w:t>
            </w:r>
            <w:r w:rsidR="00BC1EA2">
              <w:rPr>
                <w:sz w:val="22"/>
                <w:szCs w:val="22"/>
              </w:rPr>
              <w:t>l’ouvrage</w:t>
            </w:r>
            <w:r w:rsidR="00F56053">
              <w:rPr>
                <w:sz w:val="22"/>
                <w:szCs w:val="22"/>
              </w:rPr>
              <w:t xml:space="preserve"> sur </w:t>
            </w:r>
            <w:r w:rsidR="00BC1EA2">
              <w:rPr>
                <w:sz w:val="22"/>
                <w:szCs w:val="22"/>
              </w:rPr>
              <w:t>le bras principal</w:t>
            </w:r>
            <w:r>
              <w:rPr>
                <w:sz w:val="22"/>
                <w:szCs w:val="22"/>
              </w:rPr>
              <w:t xml:space="preserve"> selon CCTP et plan joint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390B0" w14:textId="62EED5F5" w:rsidR="007A0193" w:rsidRPr="004A4EB1" w:rsidRDefault="00F56053" w:rsidP="007A0193">
            <w:pPr>
              <w:suppressAutoHyphens w:val="0"/>
              <w:jc w:val="center"/>
              <w:rPr>
                <w:lang w:eastAsia="fr-FR"/>
              </w:rPr>
            </w:pPr>
            <w:r>
              <w:t>Forfait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27CAA" w14:textId="36442744" w:rsidR="007A0193" w:rsidRDefault="007A0193" w:rsidP="007A0193">
            <w:pPr>
              <w:suppressAutoHyphens w:val="0"/>
              <w:jc w:val="center"/>
              <w:rPr>
                <w:lang w:eastAsia="fr-FR"/>
              </w:rPr>
            </w:pPr>
            <w:r>
              <w:rPr>
                <w:lang w:eastAsia="fr-F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55F99" w14:textId="77777777" w:rsidR="007A0193" w:rsidRPr="004A4EB1" w:rsidRDefault="007A0193" w:rsidP="007A0193">
            <w:pPr>
              <w:suppressAutoHyphens w:val="0"/>
              <w:rPr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14241" w14:textId="77777777" w:rsidR="007A0193" w:rsidRPr="004A4EB1" w:rsidRDefault="007A0193" w:rsidP="007A0193">
            <w:pPr>
              <w:suppressAutoHyphens w:val="0"/>
              <w:rPr>
                <w:lang w:eastAsia="fr-FR"/>
              </w:rPr>
            </w:pPr>
          </w:p>
        </w:tc>
      </w:tr>
      <w:tr w:rsidR="007A0193" w:rsidRPr="004A4EB1" w14:paraId="50DAF961" w14:textId="77777777" w:rsidTr="00796AE0">
        <w:trPr>
          <w:trHeight w:val="576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7D1A6" w14:textId="2266CD96" w:rsidR="007A0193" w:rsidRPr="00D609F9" w:rsidRDefault="007A0193" w:rsidP="007A0193">
            <w:pPr>
              <w:suppressAutoHyphens w:val="0"/>
              <w:jc w:val="center"/>
              <w:rPr>
                <w:lang w:eastAsia="fr-FR"/>
              </w:rPr>
            </w:pPr>
            <w: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2AE2F" w14:textId="58744EA4" w:rsidR="007A0193" w:rsidRDefault="007A0193" w:rsidP="007A0193">
            <w:pPr>
              <w:rPr>
                <w:b/>
                <w:lang w:eastAsia="fr-FR"/>
              </w:rPr>
            </w:pPr>
            <w:r>
              <w:rPr>
                <w:sz w:val="22"/>
                <w:szCs w:val="22"/>
              </w:rPr>
              <w:t xml:space="preserve">Mise en œuvre de </w:t>
            </w:r>
            <w:r w:rsidR="00BC1EA2">
              <w:rPr>
                <w:sz w:val="22"/>
                <w:szCs w:val="22"/>
              </w:rPr>
              <w:t>l’ouvrage</w:t>
            </w:r>
            <w:r w:rsidR="00F56053">
              <w:rPr>
                <w:sz w:val="22"/>
                <w:szCs w:val="22"/>
              </w:rPr>
              <w:t xml:space="preserve"> sur le bras</w:t>
            </w:r>
            <w:r>
              <w:rPr>
                <w:sz w:val="22"/>
                <w:szCs w:val="22"/>
              </w:rPr>
              <w:t xml:space="preserve"> secondaire selon CCTP et plan joint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FBA7" w14:textId="483FC47F" w:rsidR="007A0193" w:rsidRPr="004A4EB1" w:rsidRDefault="00F56053" w:rsidP="007A0193">
            <w:pPr>
              <w:suppressAutoHyphens w:val="0"/>
              <w:jc w:val="center"/>
              <w:rPr>
                <w:lang w:eastAsia="fr-FR"/>
              </w:rPr>
            </w:pPr>
            <w:r>
              <w:t>Forfait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3DA63" w14:textId="62F3AB0C" w:rsidR="007A0193" w:rsidRPr="00557BBC" w:rsidRDefault="007A0193" w:rsidP="007A0193">
            <w:pPr>
              <w:suppressAutoHyphens w:val="0"/>
              <w:jc w:val="center"/>
              <w:rPr>
                <w:lang w:eastAsia="fr-FR"/>
              </w:rPr>
            </w:pPr>
            <w:r>
              <w:rPr>
                <w:lang w:eastAsia="fr-F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DBB97" w14:textId="77777777" w:rsidR="007A0193" w:rsidRPr="004A4EB1" w:rsidRDefault="007A0193" w:rsidP="007A0193">
            <w:pPr>
              <w:suppressAutoHyphens w:val="0"/>
              <w:rPr>
                <w:lang w:eastAsia="fr-FR"/>
              </w:rPr>
            </w:pPr>
            <w:r w:rsidRPr="004A4EB1">
              <w:rPr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26F76" w14:textId="77777777" w:rsidR="007A0193" w:rsidRPr="004A4EB1" w:rsidRDefault="007A0193" w:rsidP="007A0193">
            <w:pPr>
              <w:suppressAutoHyphens w:val="0"/>
              <w:rPr>
                <w:lang w:eastAsia="fr-FR"/>
              </w:rPr>
            </w:pPr>
            <w:r w:rsidRPr="004A4EB1">
              <w:rPr>
                <w:lang w:eastAsia="fr-FR"/>
              </w:rPr>
              <w:t> </w:t>
            </w:r>
          </w:p>
        </w:tc>
      </w:tr>
      <w:tr w:rsidR="007A0193" w:rsidRPr="004A4EB1" w14:paraId="38427493" w14:textId="77777777" w:rsidTr="00285D0B">
        <w:trPr>
          <w:trHeight w:val="794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DCD49" w14:textId="616C4106" w:rsidR="007A0193" w:rsidRPr="00D609F9" w:rsidRDefault="007A0193" w:rsidP="007A0193">
            <w:pPr>
              <w:suppressAutoHyphens w:val="0"/>
              <w:jc w:val="center"/>
              <w:rPr>
                <w:lang w:eastAsia="fr-FR"/>
              </w:rPr>
            </w:pPr>
            <w: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95B8F" w14:textId="2E357462" w:rsidR="007A0193" w:rsidRDefault="007A0193" w:rsidP="007A0193">
            <w:pPr>
              <w:rPr>
                <w:b/>
                <w:lang w:eastAsia="fr-FR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BC6D89">
              <w:rPr>
                <w:sz w:val="22"/>
                <w:szCs w:val="22"/>
              </w:rPr>
              <w:t>Pêche électrique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6B69C" w14:textId="62EFD5D5" w:rsidR="007A0193" w:rsidRDefault="007A0193" w:rsidP="007A0193">
            <w:pPr>
              <w:suppressAutoHyphens w:val="0"/>
              <w:jc w:val="center"/>
              <w:rPr>
                <w:lang w:eastAsia="fr-FR"/>
              </w:rPr>
            </w:pPr>
            <w:r>
              <w:t>Unité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8518C" w14:textId="6FA3334B" w:rsidR="007A0193" w:rsidRDefault="007A0193" w:rsidP="007A0193">
            <w:pPr>
              <w:suppressAutoHyphens w:val="0"/>
              <w:jc w:val="center"/>
              <w:rPr>
                <w:lang w:eastAsia="fr-FR"/>
              </w:rPr>
            </w:pPr>
            <w:r>
              <w:rPr>
                <w:lang w:eastAsia="fr-FR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D22C0" w14:textId="77777777" w:rsidR="007A0193" w:rsidRPr="004A4EB1" w:rsidRDefault="007A0193" w:rsidP="007A0193">
            <w:pPr>
              <w:suppressAutoHyphens w:val="0"/>
              <w:rPr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B171D" w14:textId="77777777" w:rsidR="007A0193" w:rsidRPr="004A4EB1" w:rsidRDefault="007A0193" w:rsidP="007A0193">
            <w:pPr>
              <w:suppressAutoHyphens w:val="0"/>
              <w:rPr>
                <w:lang w:eastAsia="fr-FR"/>
              </w:rPr>
            </w:pPr>
          </w:p>
        </w:tc>
      </w:tr>
      <w:tr w:rsidR="007A0193" w:rsidRPr="004A4EB1" w14:paraId="3045FE53" w14:textId="77777777" w:rsidTr="00380B76">
        <w:trPr>
          <w:trHeight w:val="743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A31DF" w14:textId="77777777" w:rsidR="007A0193" w:rsidRPr="004A4EB1" w:rsidRDefault="007A0193" w:rsidP="007A0193">
            <w:pPr>
              <w:suppressAutoHyphens w:val="0"/>
              <w:jc w:val="center"/>
              <w:rPr>
                <w:lang w:eastAsia="fr-FR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07DFCC" w14:textId="77777777" w:rsidR="007A0193" w:rsidRPr="004A4EB1" w:rsidRDefault="007A0193" w:rsidP="007A0193">
            <w:pPr>
              <w:suppressAutoHyphens w:val="0"/>
              <w:rPr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18043" w14:textId="77777777" w:rsidR="007A0193" w:rsidRPr="004A4EB1" w:rsidRDefault="007A0193" w:rsidP="007A0193">
            <w:pPr>
              <w:suppressAutoHyphens w:val="0"/>
              <w:jc w:val="center"/>
              <w:rPr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23413" w14:textId="77777777" w:rsidR="007A0193" w:rsidRPr="004A4EB1" w:rsidRDefault="007A0193" w:rsidP="007A0193">
            <w:pPr>
              <w:suppressAutoHyphens w:val="0"/>
              <w:jc w:val="center"/>
              <w:rPr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49D69" w14:textId="77777777" w:rsidR="007A0193" w:rsidRPr="004A4EB1" w:rsidRDefault="007A0193" w:rsidP="007A0193">
            <w:pPr>
              <w:suppressAutoHyphens w:val="0"/>
              <w:jc w:val="center"/>
              <w:rPr>
                <w:lang w:eastAsia="fr-FR"/>
              </w:rPr>
            </w:pPr>
            <w:r w:rsidRPr="004A4EB1">
              <w:rPr>
                <w:lang w:eastAsia="fr-FR"/>
              </w:rPr>
              <w:t>TOTAL HT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79D2F" w14:textId="77777777" w:rsidR="007A0193" w:rsidRPr="004A4EB1" w:rsidRDefault="007A0193" w:rsidP="007A0193">
            <w:pPr>
              <w:suppressAutoHyphens w:val="0"/>
              <w:rPr>
                <w:lang w:eastAsia="fr-FR"/>
              </w:rPr>
            </w:pPr>
            <w:r w:rsidRPr="004A4EB1">
              <w:rPr>
                <w:lang w:eastAsia="fr-FR"/>
              </w:rPr>
              <w:t> </w:t>
            </w:r>
          </w:p>
        </w:tc>
      </w:tr>
      <w:tr w:rsidR="007A0193" w:rsidRPr="004A4EB1" w14:paraId="0983B5B6" w14:textId="77777777" w:rsidTr="00380B76">
        <w:trPr>
          <w:trHeight w:val="513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3A7F5C" w14:textId="77777777" w:rsidR="007A0193" w:rsidRPr="004A4EB1" w:rsidRDefault="007A0193" w:rsidP="007A0193">
            <w:pPr>
              <w:suppressAutoHyphens w:val="0"/>
              <w:jc w:val="center"/>
              <w:rPr>
                <w:lang w:eastAsia="fr-FR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4B1A8" w14:textId="77777777" w:rsidR="007A0193" w:rsidRPr="004A4EB1" w:rsidRDefault="007A0193" w:rsidP="007A0193">
            <w:pPr>
              <w:suppressAutoHyphens w:val="0"/>
              <w:rPr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04D93" w14:textId="77777777" w:rsidR="007A0193" w:rsidRPr="004A4EB1" w:rsidRDefault="007A0193" w:rsidP="007A0193">
            <w:pPr>
              <w:suppressAutoHyphens w:val="0"/>
              <w:jc w:val="center"/>
              <w:rPr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CEE8B" w14:textId="77777777" w:rsidR="007A0193" w:rsidRPr="004A4EB1" w:rsidRDefault="007A0193" w:rsidP="007A0193">
            <w:pPr>
              <w:suppressAutoHyphens w:val="0"/>
              <w:jc w:val="center"/>
              <w:rPr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84B25" w14:textId="77777777" w:rsidR="007A0193" w:rsidRPr="004A4EB1" w:rsidRDefault="007A0193" w:rsidP="007A0193">
            <w:pPr>
              <w:suppressAutoHyphens w:val="0"/>
              <w:jc w:val="center"/>
              <w:rPr>
                <w:lang w:eastAsia="fr-FR"/>
              </w:rPr>
            </w:pPr>
            <w:r w:rsidRPr="004A4EB1">
              <w:rPr>
                <w:lang w:eastAsia="fr-FR"/>
              </w:rPr>
              <w:t xml:space="preserve">TVA </w:t>
            </w:r>
            <w:r>
              <w:rPr>
                <w:lang w:eastAsia="fr-FR"/>
              </w:rPr>
              <w:t xml:space="preserve">20 </w:t>
            </w:r>
            <w:r w:rsidRPr="004A4EB1">
              <w:rPr>
                <w:lang w:eastAsia="fr-FR"/>
              </w:rPr>
              <w:t>%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7C600" w14:textId="77777777" w:rsidR="007A0193" w:rsidRPr="004A4EB1" w:rsidRDefault="007A0193" w:rsidP="007A0193">
            <w:pPr>
              <w:suppressAutoHyphens w:val="0"/>
              <w:rPr>
                <w:lang w:eastAsia="fr-FR"/>
              </w:rPr>
            </w:pPr>
            <w:r w:rsidRPr="004A4EB1">
              <w:rPr>
                <w:lang w:eastAsia="fr-FR"/>
              </w:rPr>
              <w:t> </w:t>
            </w:r>
          </w:p>
        </w:tc>
      </w:tr>
      <w:tr w:rsidR="007A0193" w:rsidRPr="004A4EB1" w14:paraId="321973BA" w14:textId="77777777" w:rsidTr="00380B76">
        <w:trPr>
          <w:trHeight w:val="746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EB414" w14:textId="77777777" w:rsidR="007A0193" w:rsidRPr="004A4EB1" w:rsidRDefault="007A0193" w:rsidP="007A0193">
            <w:pPr>
              <w:suppressAutoHyphens w:val="0"/>
              <w:jc w:val="center"/>
              <w:rPr>
                <w:lang w:eastAsia="fr-FR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F1625" w14:textId="77777777" w:rsidR="007A0193" w:rsidRPr="004A4EB1" w:rsidRDefault="007A0193" w:rsidP="007A0193">
            <w:pPr>
              <w:suppressAutoHyphens w:val="0"/>
              <w:rPr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149BB" w14:textId="77777777" w:rsidR="007A0193" w:rsidRPr="004A4EB1" w:rsidRDefault="007A0193" w:rsidP="007A0193">
            <w:pPr>
              <w:suppressAutoHyphens w:val="0"/>
              <w:jc w:val="center"/>
              <w:rPr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65EEE" w14:textId="77777777" w:rsidR="007A0193" w:rsidRPr="004A4EB1" w:rsidRDefault="007A0193" w:rsidP="007A0193">
            <w:pPr>
              <w:suppressAutoHyphens w:val="0"/>
              <w:jc w:val="center"/>
              <w:rPr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49BB0" w14:textId="77777777" w:rsidR="007A0193" w:rsidRPr="004A4EB1" w:rsidRDefault="007A0193" w:rsidP="007A0193">
            <w:pPr>
              <w:suppressAutoHyphens w:val="0"/>
              <w:jc w:val="center"/>
              <w:rPr>
                <w:lang w:eastAsia="fr-FR"/>
              </w:rPr>
            </w:pPr>
            <w:r w:rsidRPr="004A4EB1">
              <w:rPr>
                <w:lang w:eastAsia="fr-FR"/>
              </w:rPr>
              <w:t>TOTAL TTC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596DC" w14:textId="77777777" w:rsidR="007A0193" w:rsidRPr="004A4EB1" w:rsidRDefault="007A0193" w:rsidP="007A0193">
            <w:pPr>
              <w:suppressAutoHyphens w:val="0"/>
              <w:rPr>
                <w:lang w:eastAsia="fr-FR"/>
              </w:rPr>
            </w:pPr>
            <w:r w:rsidRPr="004A4EB1">
              <w:rPr>
                <w:lang w:eastAsia="fr-FR"/>
              </w:rPr>
              <w:t> </w:t>
            </w:r>
          </w:p>
        </w:tc>
      </w:tr>
    </w:tbl>
    <w:p w14:paraId="15797F83" w14:textId="77777777" w:rsidR="007A7AEF" w:rsidRPr="004A4EB1" w:rsidRDefault="007A7AEF" w:rsidP="007A7AEF">
      <w:pPr>
        <w:tabs>
          <w:tab w:val="left" w:pos="1120"/>
          <w:tab w:val="left" w:pos="2260"/>
          <w:tab w:val="right" w:pos="9580"/>
        </w:tabs>
        <w:ind w:right="-3"/>
        <w:jc w:val="both"/>
        <w:rPr>
          <w:rFonts w:ascii="Arial" w:hAnsi="Arial"/>
          <w:sz w:val="22"/>
          <w:szCs w:val="22"/>
        </w:rPr>
      </w:pPr>
    </w:p>
    <w:p w14:paraId="711D8F5E" w14:textId="77777777" w:rsidR="007A7AEF" w:rsidRPr="00285D0B" w:rsidRDefault="007A7AEF" w:rsidP="007A7AEF">
      <w:pPr>
        <w:tabs>
          <w:tab w:val="left" w:pos="5380"/>
          <w:tab w:val="right" w:pos="9356"/>
        </w:tabs>
        <w:ind w:left="4820" w:right="-3"/>
        <w:jc w:val="both"/>
      </w:pPr>
      <w:r w:rsidRPr="00285D0B">
        <w:t>Offre établie par l’</w:t>
      </w:r>
      <w:r w:rsidR="00C86F3C" w:rsidRPr="00285D0B">
        <w:t>E</w:t>
      </w:r>
      <w:r w:rsidRPr="00285D0B">
        <w:t>ntrepreneur</w:t>
      </w:r>
    </w:p>
    <w:p w14:paraId="1611EDA1" w14:textId="77777777" w:rsidR="00285D0B" w:rsidRDefault="00285D0B" w:rsidP="007A7AEF">
      <w:pPr>
        <w:tabs>
          <w:tab w:val="left" w:pos="5380"/>
          <w:tab w:val="right" w:pos="9356"/>
        </w:tabs>
        <w:ind w:left="4820" w:right="-3"/>
        <w:jc w:val="both"/>
      </w:pPr>
    </w:p>
    <w:p w14:paraId="48D6034B" w14:textId="77777777" w:rsidR="007A7AEF" w:rsidRPr="00285D0B" w:rsidRDefault="007A7AEF" w:rsidP="007A7AEF">
      <w:pPr>
        <w:tabs>
          <w:tab w:val="left" w:pos="5380"/>
          <w:tab w:val="right" w:pos="9356"/>
        </w:tabs>
        <w:ind w:left="4820" w:right="-3"/>
        <w:jc w:val="both"/>
      </w:pPr>
      <w:r w:rsidRPr="00285D0B">
        <w:t>A _______________ , le ___________</w:t>
      </w:r>
    </w:p>
    <w:p w14:paraId="55492ADD" w14:textId="77777777" w:rsidR="00285D0B" w:rsidRPr="00285D0B" w:rsidRDefault="00285D0B" w:rsidP="00285D0B">
      <w:pPr>
        <w:tabs>
          <w:tab w:val="left" w:pos="5380"/>
          <w:tab w:val="right" w:pos="9356"/>
        </w:tabs>
        <w:ind w:left="4820" w:right="-3"/>
        <w:jc w:val="both"/>
        <w:rPr>
          <w:i/>
        </w:rPr>
      </w:pPr>
      <w:r w:rsidRPr="00285D0B">
        <w:rPr>
          <w:i/>
        </w:rPr>
        <w:t>(</w:t>
      </w:r>
      <w:r w:rsidR="004B5E31" w:rsidRPr="00285D0B">
        <w:rPr>
          <w:i/>
        </w:rPr>
        <w:t>Cachet</w:t>
      </w:r>
      <w:r w:rsidRPr="00285D0B">
        <w:rPr>
          <w:i/>
        </w:rPr>
        <w:t xml:space="preserve"> et signature)</w:t>
      </w:r>
    </w:p>
    <w:p w14:paraId="72FE3939" w14:textId="77777777" w:rsidR="001416EB" w:rsidRPr="00285D0B" w:rsidRDefault="001416EB" w:rsidP="000D0A50">
      <w:pPr>
        <w:pStyle w:val="Titre1"/>
        <w:tabs>
          <w:tab w:val="clear" w:pos="1120"/>
          <w:tab w:val="clear" w:pos="2260"/>
          <w:tab w:val="clear" w:pos="9580"/>
        </w:tabs>
        <w:ind w:right="-3"/>
      </w:pPr>
    </w:p>
    <w:sectPr w:rsidR="001416EB" w:rsidRPr="00285D0B" w:rsidSect="00285D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134" w:right="1418" w:bottom="1418" w:left="1134" w:header="720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5C084" w14:textId="77777777" w:rsidR="00D441A6" w:rsidRPr="004A4EB1" w:rsidRDefault="00D441A6">
      <w:pPr>
        <w:rPr>
          <w:sz w:val="18"/>
          <w:szCs w:val="18"/>
        </w:rPr>
      </w:pPr>
      <w:r w:rsidRPr="004A4EB1">
        <w:rPr>
          <w:sz w:val="18"/>
          <w:szCs w:val="18"/>
        </w:rPr>
        <w:separator/>
      </w:r>
    </w:p>
  </w:endnote>
  <w:endnote w:type="continuationSeparator" w:id="0">
    <w:p w14:paraId="3A87637D" w14:textId="77777777" w:rsidR="00D441A6" w:rsidRPr="004A4EB1" w:rsidRDefault="00D441A6">
      <w:pPr>
        <w:rPr>
          <w:sz w:val="18"/>
          <w:szCs w:val="18"/>
        </w:rPr>
      </w:pPr>
      <w:r w:rsidRPr="004A4EB1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232A6" w14:textId="77777777" w:rsidR="00CE0510" w:rsidRDefault="00CE051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E131F" w14:textId="77777777" w:rsidR="004E4D30" w:rsidRPr="004A4EB1" w:rsidRDefault="004E4D30">
    <w:pPr>
      <w:pStyle w:val="Pieddepage"/>
      <w:rPr>
        <w:rStyle w:val="Numrodepag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11E4B" w14:textId="77777777" w:rsidR="00CE0510" w:rsidRDefault="00CE051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C73BF" w14:textId="77777777" w:rsidR="00D441A6" w:rsidRPr="004A4EB1" w:rsidRDefault="00D441A6">
      <w:pPr>
        <w:rPr>
          <w:sz w:val="18"/>
          <w:szCs w:val="18"/>
        </w:rPr>
      </w:pPr>
      <w:r w:rsidRPr="004A4EB1">
        <w:rPr>
          <w:sz w:val="18"/>
          <w:szCs w:val="18"/>
        </w:rPr>
        <w:separator/>
      </w:r>
    </w:p>
  </w:footnote>
  <w:footnote w:type="continuationSeparator" w:id="0">
    <w:p w14:paraId="08C40928" w14:textId="77777777" w:rsidR="00D441A6" w:rsidRPr="004A4EB1" w:rsidRDefault="00D441A6">
      <w:pPr>
        <w:rPr>
          <w:sz w:val="18"/>
          <w:szCs w:val="18"/>
        </w:rPr>
      </w:pPr>
      <w:r w:rsidRPr="004A4EB1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D738E" w14:textId="77777777" w:rsidR="00CE0510" w:rsidRDefault="00CE051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4067F" w14:textId="77777777" w:rsidR="00CE0510" w:rsidRDefault="00CE051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9CB45" w14:textId="77777777" w:rsidR="00CE0510" w:rsidRDefault="00CE051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itre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F92001F"/>
    <w:multiLevelType w:val="hybridMultilevel"/>
    <w:tmpl w:val="61E865DE"/>
    <w:lvl w:ilvl="0" w:tplc="8626E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32533"/>
    <w:multiLevelType w:val="hybridMultilevel"/>
    <w:tmpl w:val="40E61400"/>
    <w:lvl w:ilvl="0" w:tplc="E23E0D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77103"/>
    <w:multiLevelType w:val="multilevel"/>
    <w:tmpl w:val="47283FCC"/>
    <w:lvl w:ilvl="0">
      <w:start w:val="1"/>
      <w:numFmt w:val="bullet"/>
      <w:pStyle w:val="ListePuce-1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AE9"/>
    <w:multiLevelType w:val="hybridMultilevel"/>
    <w:tmpl w:val="FE12AB34"/>
    <w:lvl w:ilvl="0" w:tplc="47143F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E57E6F"/>
    <w:multiLevelType w:val="hybridMultilevel"/>
    <w:tmpl w:val="E70435AC"/>
    <w:lvl w:ilvl="0" w:tplc="58FAC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C15D2"/>
    <w:multiLevelType w:val="hybridMultilevel"/>
    <w:tmpl w:val="0D803894"/>
    <w:lvl w:ilvl="0" w:tplc="CEB696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F32799"/>
    <w:multiLevelType w:val="hybridMultilevel"/>
    <w:tmpl w:val="236C4426"/>
    <w:lvl w:ilvl="0" w:tplc="8D78A6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F43E1"/>
    <w:multiLevelType w:val="hybridMultilevel"/>
    <w:tmpl w:val="8442596A"/>
    <w:lvl w:ilvl="0" w:tplc="685A9B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311B3C"/>
    <w:multiLevelType w:val="hybridMultilevel"/>
    <w:tmpl w:val="2BF25BA8"/>
    <w:lvl w:ilvl="0" w:tplc="66C04ED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8712267">
    <w:abstractNumId w:val="0"/>
  </w:num>
  <w:num w:numId="2" w16cid:durableId="2010136512">
    <w:abstractNumId w:val="1"/>
  </w:num>
  <w:num w:numId="3" w16cid:durableId="1502428641">
    <w:abstractNumId w:val="10"/>
  </w:num>
  <w:num w:numId="4" w16cid:durableId="1087119161">
    <w:abstractNumId w:val="7"/>
  </w:num>
  <w:num w:numId="5" w16cid:durableId="1468276098">
    <w:abstractNumId w:val="2"/>
  </w:num>
  <w:num w:numId="6" w16cid:durableId="2134518838">
    <w:abstractNumId w:val="9"/>
  </w:num>
  <w:num w:numId="7" w16cid:durableId="1939866255">
    <w:abstractNumId w:val="3"/>
  </w:num>
  <w:num w:numId="8" w16cid:durableId="1765421271">
    <w:abstractNumId w:val="5"/>
  </w:num>
  <w:num w:numId="9" w16cid:durableId="48263461">
    <w:abstractNumId w:val="6"/>
  </w:num>
  <w:num w:numId="10" w16cid:durableId="1203442965">
    <w:abstractNumId w:val="8"/>
  </w:num>
  <w:num w:numId="11" w16cid:durableId="3721162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F5B"/>
    <w:rsid w:val="0000014F"/>
    <w:rsid w:val="000024C1"/>
    <w:rsid w:val="00017FB5"/>
    <w:rsid w:val="0002556A"/>
    <w:rsid w:val="0006040E"/>
    <w:rsid w:val="000858A2"/>
    <w:rsid w:val="00087809"/>
    <w:rsid w:val="000B710A"/>
    <w:rsid w:val="000C4BD9"/>
    <w:rsid w:val="000D0A50"/>
    <w:rsid w:val="000E1E7B"/>
    <w:rsid w:val="000E73FC"/>
    <w:rsid w:val="000F6C7A"/>
    <w:rsid w:val="0011582C"/>
    <w:rsid w:val="001158EA"/>
    <w:rsid w:val="00136F18"/>
    <w:rsid w:val="001416EB"/>
    <w:rsid w:val="00171384"/>
    <w:rsid w:val="001742AE"/>
    <w:rsid w:val="00181486"/>
    <w:rsid w:val="001954E3"/>
    <w:rsid w:val="001A346A"/>
    <w:rsid w:val="001B2CA2"/>
    <w:rsid w:val="001B3792"/>
    <w:rsid w:val="001B4B1C"/>
    <w:rsid w:val="001B622A"/>
    <w:rsid w:val="001C4816"/>
    <w:rsid w:val="001E4C1B"/>
    <w:rsid w:val="001F0480"/>
    <w:rsid w:val="001F3955"/>
    <w:rsid w:val="001F57FC"/>
    <w:rsid w:val="0020222F"/>
    <w:rsid w:val="00204D1D"/>
    <w:rsid w:val="00217340"/>
    <w:rsid w:val="002209F8"/>
    <w:rsid w:val="00221DFB"/>
    <w:rsid w:val="002235D6"/>
    <w:rsid w:val="002416E8"/>
    <w:rsid w:val="00284C27"/>
    <w:rsid w:val="00285D0B"/>
    <w:rsid w:val="00286F0D"/>
    <w:rsid w:val="00293BC5"/>
    <w:rsid w:val="002A1E7C"/>
    <w:rsid w:val="002C3578"/>
    <w:rsid w:val="002E5D4B"/>
    <w:rsid w:val="002E62A9"/>
    <w:rsid w:val="002F6098"/>
    <w:rsid w:val="002F79AD"/>
    <w:rsid w:val="00311EE2"/>
    <w:rsid w:val="00321FA9"/>
    <w:rsid w:val="00344702"/>
    <w:rsid w:val="003625F2"/>
    <w:rsid w:val="00370104"/>
    <w:rsid w:val="00380B76"/>
    <w:rsid w:val="003835A4"/>
    <w:rsid w:val="0039247B"/>
    <w:rsid w:val="003A11A8"/>
    <w:rsid w:val="003B7476"/>
    <w:rsid w:val="003C3FEB"/>
    <w:rsid w:val="003D203D"/>
    <w:rsid w:val="003E1F62"/>
    <w:rsid w:val="003E3137"/>
    <w:rsid w:val="00402FAE"/>
    <w:rsid w:val="004048CD"/>
    <w:rsid w:val="004054C1"/>
    <w:rsid w:val="0042194C"/>
    <w:rsid w:val="004252E7"/>
    <w:rsid w:val="00434B40"/>
    <w:rsid w:val="00444210"/>
    <w:rsid w:val="0044593F"/>
    <w:rsid w:val="004539AF"/>
    <w:rsid w:val="0045677F"/>
    <w:rsid w:val="0046058F"/>
    <w:rsid w:val="004719DC"/>
    <w:rsid w:val="00481C8B"/>
    <w:rsid w:val="00486FA6"/>
    <w:rsid w:val="004A1937"/>
    <w:rsid w:val="004A4EB1"/>
    <w:rsid w:val="004B4F32"/>
    <w:rsid w:val="004B5E31"/>
    <w:rsid w:val="004E0637"/>
    <w:rsid w:val="004E4D30"/>
    <w:rsid w:val="004F0EFF"/>
    <w:rsid w:val="004F1A0A"/>
    <w:rsid w:val="00520FC6"/>
    <w:rsid w:val="00533D24"/>
    <w:rsid w:val="005578E5"/>
    <w:rsid w:val="00557BBC"/>
    <w:rsid w:val="00571521"/>
    <w:rsid w:val="005901DA"/>
    <w:rsid w:val="005A2B8B"/>
    <w:rsid w:val="005D2498"/>
    <w:rsid w:val="005E1AF4"/>
    <w:rsid w:val="005F1670"/>
    <w:rsid w:val="00602D94"/>
    <w:rsid w:val="00610444"/>
    <w:rsid w:val="00613540"/>
    <w:rsid w:val="00632771"/>
    <w:rsid w:val="0064059D"/>
    <w:rsid w:val="00643422"/>
    <w:rsid w:val="00653B6B"/>
    <w:rsid w:val="006567EB"/>
    <w:rsid w:val="00656F01"/>
    <w:rsid w:val="00657AB1"/>
    <w:rsid w:val="00671154"/>
    <w:rsid w:val="006873C0"/>
    <w:rsid w:val="00690F83"/>
    <w:rsid w:val="006972F2"/>
    <w:rsid w:val="006A5CF1"/>
    <w:rsid w:val="006C0064"/>
    <w:rsid w:val="006C151C"/>
    <w:rsid w:val="006C3F0D"/>
    <w:rsid w:val="006C55DF"/>
    <w:rsid w:val="006F00A3"/>
    <w:rsid w:val="006F1773"/>
    <w:rsid w:val="006F25E8"/>
    <w:rsid w:val="006F59B5"/>
    <w:rsid w:val="006F5D78"/>
    <w:rsid w:val="007039B5"/>
    <w:rsid w:val="00707458"/>
    <w:rsid w:val="00710C5E"/>
    <w:rsid w:val="00711E3F"/>
    <w:rsid w:val="007302FF"/>
    <w:rsid w:val="00731AE6"/>
    <w:rsid w:val="00734B33"/>
    <w:rsid w:val="00744570"/>
    <w:rsid w:val="007516EE"/>
    <w:rsid w:val="007649D6"/>
    <w:rsid w:val="0076671D"/>
    <w:rsid w:val="00767EB4"/>
    <w:rsid w:val="00772986"/>
    <w:rsid w:val="00775D58"/>
    <w:rsid w:val="007762BC"/>
    <w:rsid w:val="0079271D"/>
    <w:rsid w:val="00796AE0"/>
    <w:rsid w:val="007A0193"/>
    <w:rsid w:val="007A7AEF"/>
    <w:rsid w:val="007B019D"/>
    <w:rsid w:val="007C2757"/>
    <w:rsid w:val="007C623F"/>
    <w:rsid w:val="007D309E"/>
    <w:rsid w:val="007D5095"/>
    <w:rsid w:val="007E2E94"/>
    <w:rsid w:val="007E6587"/>
    <w:rsid w:val="00803147"/>
    <w:rsid w:val="00814C64"/>
    <w:rsid w:val="00816C39"/>
    <w:rsid w:val="00824159"/>
    <w:rsid w:val="008544D1"/>
    <w:rsid w:val="00857574"/>
    <w:rsid w:val="00882AAE"/>
    <w:rsid w:val="00882C0A"/>
    <w:rsid w:val="00886E96"/>
    <w:rsid w:val="008957D8"/>
    <w:rsid w:val="008B6752"/>
    <w:rsid w:val="008C6EFC"/>
    <w:rsid w:val="008E52B3"/>
    <w:rsid w:val="008E633A"/>
    <w:rsid w:val="008E7F1C"/>
    <w:rsid w:val="008F2CB4"/>
    <w:rsid w:val="00921817"/>
    <w:rsid w:val="00933F53"/>
    <w:rsid w:val="00937925"/>
    <w:rsid w:val="009413A5"/>
    <w:rsid w:val="00945642"/>
    <w:rsid w:val="009458A6"/>
    <w:rsid w:val="0095354C"/>
    <w:rsid w:val="009617F1"/>
    <w:rsid w:val="0099090F"/>
    <w:rsid w:val="0099505F"/>
    <w:rsid w:val="00995F5B"/>
    <w:rsid w:val="009968EA"/>
    <w:rsid w:val="009A56BE"/>
    <w:rsid w:val="009C2C8B"/>
    <w:rsid w:val="009C5A67"/>
    <w:rsid w:val="009D5033"/>
    <w:rsid w:val="00A10C02"/>
    <w:rsid w:val="00A17B8A"/>
    <w:rsid w:val="00A34640"/>
    <w:rsid w:val="00A44113"/>
    <w:rsid w:val="00A55E81"/>
    <w:rsid w:val="00AA13AC"/>
    <w:rsid w:val="00AA1EF1"/>
    <w:rsid w:val="00AA469A"/>
    <w:rsid w:val="00AA60A7"/>
    <w:rsid w:val="00AB35C9"/>
    <w:rsid w:val="00AC6651"/>
    <w:rsid w:val="00AD3EFB"/>
    <w:rsid w:val="00AE319C"/>
    <w:rsid w:val="00AE3632"/>
    <w:rsid w:val="00B13D92"/>
    <w:rsid w:val="00B33C19"/>
    <w:rsid w:val="00B33F61"/>
    <w:rsid w:val="00B3620A"/>
    <w:rsid w:val="00B51455"/>
    <w:rsid w:val="00B53165"/>
    <w:rsid w:val="00B57B77"/>
    <w:rsid w:val="00B615C9"/>
    <w:rsid w:val="00B61867"/>
    <w:rsid w:val="00B634F4"/>
    <w:rsid w:val="00B74939"/>
    <w:rsid w:val="00B81A9E"/>
    <w:rsid w:val="00BC0792"/>
    <w:rsid w:val="00BC1EA2"/>
    <w:rsid w:val="00BC4D89"/>
    <w:rsid w:val="00BC6D89"/>
    <w:rsid w:val="00BD02B1"/>
    <w:rsid w:val="00BE6050"/>
    <w:rsid w:val="00BF0B6C"/>
    <w:rsid w:val="00C0591E"/>
    <w:rsid w:val="00C10260"/>
    <w:rsid w:val="00C118E4"/>
    <w:rsid w:val="00C16848"/>
    <w:rsid w:val="00C26224"/>
    <w:rsid w:val="00C318FA"/>
    <w:rsid w:val="00C44C2C"/>
    <w:rsid w:val="00C51509"/>
    <w:rsid w:val="00C645FE"/>
    <w:rsid w:val="00C64C76"/>
    <w:rsid w:val="00C64DD6"/>
    <w:rsid w:val="00C81B9A"/>
    <w:rsid w:val="00C86F3C"/>
    <w:rsid w:val="00C87D93"/>
    <w:rsid w:val="00C94550"/>
    <w:rsid w:val="00CA1B04"/>
    <w:rsid w:val="00CA3337"/>
    <w:rsid w:val="00CA54A3"/>
    <w:rsid w:val="00CC2554"/>
    <w:rsid w:val="00CE0510"/>
    <w:rsid w:val="00CE4F6D"/>
    <w:rsid w:val="00CF711A"/>
    <w:rsid w:val="00D02EC6"/>
    <w:rsid w:val="00D04B1B"/>
    <w:rsid w:val="00D34847"/>
    <w:rsid w:val="00D44135"/>
    <w:rsid w:val="00D441A6"/>
    <w:rsid w:val="00D54E13"/>
    <w:rsid w:val="00D56490"/>
    <w:rsid w:val="00D609F9"/>
    <w:rsid w:val="00D72202"/>
    <w:rsid w:val="00DA6AD0"/>
    <w:rsid w:val="00DB2B61"/>
    <w:rsid w:val="00DD406F"/>
    <w:rsid w:val="00DD4DE3"/>
    <w:rsid w:val="00DF7DE2"/>
    <w:rsid w:val="00E015CE"/>
    <w:rsid w:val="00E03671"/>
    <w:rsid w:val="00E169BF"/>
    <w:rsid w:val="00E46911"/>
    <w:rsid w:val="00E67750"/>
    <w:rsid w:val="00E77B1F"/>
    <w:rsid w:val="00E82E7F"/>
    <w:rsid w:val="00E865DA"/>
    <w:rsid w:val="00E922D2"/>
    <w:rsid w:val="00EA11B3"/>
    <w:rsid w:val="00EA27B4"/>
    <w:rsid w:val="00EA733F"/>
    <w:rsid w:val="00EB74E5"/>
    <w:rsid w:val="00EE5428"/>
    <w:rsid w:val="00EF3C4F"/>
    <w:rsid w:val="00F008C4"/>
    <w:rsid w:val="00F04DBA"/>
    <w:rsid w:val="00F35720"/>
    <w:rsid w:val="00F5406E"/>
    <w:rsid w:val="00F56053"/>
    <w:rsid w:val="00F71A84"/>
    <w:rsid w:val="00F74408"/>
    <w:rsid w:val="00F903CC"/>
    <w:rsid w:val="00F96E6D"/>
    <w:rsid w:val="00F97C0D"/>
    <w:rsid w:val="00FD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D2F18"/>
  <w15:chartTrackingRefBased/>
  <w15:docId w15:val="{FCD5F171-0442-40A1-A959-75C7F1940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tabs>
        <w:tab w:val="left" w:pos="1120"/>
        <w:tab w:val="left" w:pos="2260"/>
        <w:tab w:val="right" w:pos="9580"/>
      </w:tabs>
      <w:ind w:right="-1160"/>
      <w:jc w:val="center"/>
      <w:outlineLvl w:val="0"/>
    </w:pPr>
    <w:rPr>
      <w:b/>
      <w:spacing w:val="60"/>
      <w:u w:val="single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1120"/>
        <w:tab w:val="left" w:pos="2260"/>
      </w:tabs>
      <w:ind w:right="-1020"/>
      <w:jc w:val="center"/>
      <w:outlineLvl w:val="1"/>
    </w:pPr>
    <w:rPr>
      <w:rFonts w:ascii="Arial" w:hAnsi="Arial" w:cs="Arial"/>
      <w:b/>
      <w:sz w:val="24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pBdr>
        <w:top w:val="single" w:sz="1" w:space="1" w:color="000000"/>
        <w:left w:val="single" w:sz="1" w:space="1" w:color="000000"/>
        <w:bottom w:val="single" w:sz="1" w:space="1" w:color="000000"/>
        <w:right w:val="single" w:sz="1" w:space="1" w:color="000000"/>
      </w:pBdr>
      <w:jc w:val="center"/>
      <w:outlineLvl w:val="2"/>
    </w:pPr>
    <w:rPr>
      <w:rFonts w:ascii="Arial" w:hAnsi="Arial"/>
      <w:b/>
      <w:bCs/>
      <w:sz w:val="32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pBdr>
        <w:top w:val="single" w:sz="1" w:space="1" w:color="000000"/>
        <w:left w:val="single" w:sz="1" w:space="1" w:color="000000"/>
        <w:bottom w:val="single" w:sz="1" w:space="1" w:color="000000"/>
        <w:right w:val="single" w:sz="1" w:space="1" w:color="000000"/>
      </w:pBdr>
      <w:jc w:val="center"/>
      <w:outlineLvl w:val="3"/>
    </w:pPr>
    <w:rPr>
      <w:rFonts w:ascii="Arial" w:hAnsi="Arial"/>
      <w:b/>
      <w:bCs/>
      <w:sz w:val="28"/>
    </w:rPr>
  </w:style>
  <w:style w:type="paragraph" w:styleId="Titre5">
    <w:name w:val="heading 5"/>
    <w:basedOn w:val="Normal"/>
    <w:next w:val="Normal"/>
    <w:qFormat/>
    <w:pPr>
      <w:keepNext/>
      <w:pBdr>
        <w:top w:val="single" w:sz="1" w:space="1" w:color="000000"/>
        <w:left w:val="single" w:sz="1" w:space="1" w:color="000000"/>
        <w:bottom w:val="single" w:sz="1" w:space="1" w:color="000000"/>
        <w:right w:val="single" w:sz="1" w:space="1" w:color="000000"/>
      </w:pBdr>
      <w:outlineLvl w:val="4"/>
    </w:pPr>
    <w:rPr>
      <w:rFonts w:ascii="Arial" w:hAnsi="Arial"/>
      <w:b/>
      <w:sz w:val="28"/>
    </w:rPr>
  </w:style>
  <w:style w:type="paragraph" w:styleId="Titre6">
    <w:name w:val="heading 6"/>
    <w:basedOn w:val="Normal"/>
    <w:next w:val="Normal"/>
    <w:qFormat/>
    <w:pPr>
      <w:keepNext/>
      <w:pBdr>
        <w:top w:val="single" w:sz="1" w:space="1" w:color="000000"/>
        <w:left w:val="single" w:sz="1" w:space="1" w:color="000000"/>
        <w:bottom w:val="single" w:sz="1" w:space="1" w:color="000000"/>
        <w:right w:val="single" w:sz="1" w:space="1" w:color="000000"/>
      </w:pBdr>
      <w:jc w:val="center"/>
      <w:outlineLvl w:val="5"/>
    </w:pPr>
    <w:rPr>
      <w:rFonts w:ascii="Arial" w:hAnsi="Arial"/>
      <w:b/>
      <w:sz w:val="28"/>
      <w:u w:val="single"/>
    </w:rPr>
  </w:style>
  <w:style w:type="paragraph" w:styleId="Titre8">
    <w:name w:val="heading 8"/>
    <w:basedOn w:val="Normal"/>
    <w:next w:val="Normal"/>
    <w:qFormat/>
    <w:rsid w:val="0061354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Policepardfaut">
    <w:name w:val="WW-Police par défaut"/>
  </w:style>
  <w:style w:type="character" w:styleId="Numrodepage">
    <w:name w:val="page number"/>
    <w:basedOn w:val="WW-Policepardfaut"/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Lucida Sans Unicode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Lucida Sans Unicode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Lucida Sans Unicod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WW-Lgende">
    <w:name w:val="WW-Légende"/>
    <w:basedOn w:val="Normal"/>
    <w:pPr>
      <w:suppressLineNumbers/>
      <w:spacing w:before="120" w:after="120"/>
    </w:pPr>
    <w:rPr>
      <w:rFonts w:cs="Lucida Sans Unicode"/>
      <w:i/>
      <w:iCs/>
    </w:rPr>
  </w:style>
  <w:style w:type="paragraph" w:customStyle="1" w:styleId="WW-Rpertoire">
    <w:name w:val="WW-Répertoire"/>
    <w:basedOn w:val="Normal"/>
    <w:pPr>
      <w:suppressLineNumbers/>
    </w:pPr>
    <w:rPr>
      <w:rFonts w:cs="Lucida Sans Unicode"/>
    </w:rPr>
  </w:style>
  <w:style w:type="paragraph" w:customStyle="1" w:styleId="WW-Titre">
    <w:name w:val="WW-Titre"/>
    <w:basedOn w:val="Normal"/>
    <w:next w:val="Corpsdetexte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WW-Lgende1">
    <w:name w:val="WW-Légende1"/>
    <w:basedOn w:val="Normal"/>
    <w:pPr>
      <w:suppressLineNumbers/>
      <w:spacing w:before="120" w:after="120"/>
    </w:pPr>
    <w:rPr>
      <w:rFonts w:cs="Lucida Sans Unicode"/>
      <w:i/>
      <w:iCs/>
    </w:rPr>
  </w:style>
  <w:style w:type="paragraph" w:customStyle="1" w:styleId="WW-Rpertoire1">
    <w:name w:val="WW-Répertoire1"/>
    <w:basedOn w:val="Normal"/>
    <w:pPr>
      <w:suppressLineNumbers/>
    </w:pPr>
    <w:rPr>
      <w:rFonts w:cs="Lucida Sans Unicode"/>
    </w:rPr>
  </w:style>
  <w:style w:type="paragraph" w:customStyle="1" w:styleId="WW-Titre1">
    <w:name w:val="WW-Titre1"/>
    <w:basedOn w:val="Normal"/>
    <w:next w:val="Corpsdetexte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WW-Lgende11">
    <w:name w:val="WW-Légende11"/>
    <w:basedOn w:val="Normal"/>
    <w:pPr>
      <w:suppressLineNumbers/>
      <w:spacing w:before="120" w:after="120"/>
    </w:pPr>
    <w:rPr>
      <w:rFonts w:cs="Lucida Sans Unicode"/>
      <w:i/>
      <w:iCs/>
    </w:rPr>
  </w:style>
  <w:style w:type="paragraph" w:customStyle="1" w:styleId="WW-Rpertoire11">
    <w:name w:val="WW-Répertoire11"/>
    <w:basedOn w:val="Normal"/>
    <w:pPr>
      <w:suppressLineNumbers/>
    </w:pPr>
    <w:rPr>
      <w:rFonts w:cs="Lucida Sans Unicode"/>
    </w:rPr>
  </w:style>
  <w:style w:type="paragraph" w:customStyle="1" w:styleId="WW-Titre11">
    <w:name w:val="WW-Titre11"/>
    <w:basedOn w:val="Normal"/>
    <w:next w:val="Corpsdetexte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Corpsdetexte"/>
    <w:pPr>
      <w:suppressLineNumbers/>
    </w:pPr>
  </w:style>
  <w:style w:type="paragraph" w:customStyle="1" w:styleId="WW-Contenudetableau">
    <w:name w:val="WW-Contenu de tableau"/>
    <w:basedOn w:val="Corpsdetexte"/>
    <w:pPr>
      <w:suppressLineNumbers/>
    </w:pPr>
  </w:style>
  <w:style w:type="paragraph" w:customStyle="1" w:styleId="WW-Contenudetableau1">
    <w:name w:val="WW-Contenu de tableau1"/>
    <w:basedOn w:val="Corpsdetexte"/>
    <w:pPr>
      <w:suppressLineNumbers/>
    </w:pPr>
  </w:style>
  <w:style w:type="paragraph" w:customStyle="1" w:styleId="WW-Contenudetableau11">
    <w:name w:val="WW-Contenu de tableau11"/>
    <w:basedOn w:val="Corpsdetexte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  <w:i/>
      <w:iCs/>
    </w:rPr>
  </w:style>
  <w:style w:type="paragraph" w:customStyle="1" w:styleId="WW-Titredetableau">
    <w:name w:val="WW-Titre de tableau"/>
    <w:basedOn w:val="WW-Contenudetableau"/>
    <w:pPr>
      <w:jc w:val="center"/>
    </w:pPr>
    <w:rPr>
      <w:b/>
      <w:bCs/>
      <w:i/>
      <w:iCs/>
    </w:rPr>
  </w:style>
  <w:style w:type="paragraph" w:customStyle="1" w:styleId="WW-Titredetableau1">
    <w:name w:val="WW-Titre de tableau1"/>
    <w:basedOn w:val="WW-Contenudetableau1"/>
    <w:pPr>
      <w:jc w:val="center"/>
    </w:pPr>
    <w:rPr>
      <w:b/>
      <w:bCs/>
      <w:i/>
      <w:iCs/>
    </w:rPr>
  </w:style>
  <w:style w:type="paragraph" w:customStyle="1" w:styleId="WW-Titredetableau11">
    <w:name w:val="WW-Titre de tableau11"/>
    <w:basedOn w:val="WW-Contenudetableau11"/>
    <w:pPr>
      <w:jc w:val="center"/>
    </w:pPr>
    <w:rPr>
      <w:b/>
      <w:bCs/>
      <w:i/>
      <w:iCs/>
    </w:rPr>
  </w:style>
  <w:style w:type="paragraph" w:styleId="Paragraphedeliste">
    <w:name w:val="List Paragraph"/>
    <w:basedOn w:val="Normal"/>
    <w:uiPriority w:val="34"/>
    <w:qFormat/>
    <w:rsid w:val="00AB35C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D02EC6"/>
    <w:rPr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2EC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2EC6"/>
    <w:rPr>
      <w:rFonts w:ascii="Segoe UI" w:hAnsi="Segoe UI" w:cs="Segoe UI"/>
      <w:sz w:val="18"/>
      <w:szCs w:val="18"/>
      <w:lang w:eastAsia="ar-SA"/>
    </w:rPr>
  </w:style>
  <w:style w:type="character" w:styleId="Marquedecommentaire">
    <w:name w:val="annotation reference"/>
    <w:basedOn w:val="Policepardfaut"/>
    <w:uiPriority w:val="99"/>
    <w:semiHidden/>
    <w:unhideWhenUsed/>
    <w:rsid w:val="007D309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309E"/>
  </w:style>
  <w:style w:type="character" w:customStyle="1" w:styleId="CommentaireCar">
    <w:name w:val="Commentaire Car"/>
    <w:basedOn w:val="Policepardfaut"/>
    <w:link w:val="Commentaire"/>
    <w:uiPriority w:val="99"/>
    <w:semiHidden/>
    <w:rsid w:val="007D309E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D309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D309E"/>
    <w:rPr>
      <w:b/>
      <w:bCs/>
      <w:lang w:eastAsia="ar-SA"/>
    </w:rPr>
  </w:style>
  <w:style w:type="character" w:styleId="lev">
    <w:name w:val="Strong"/>
    <w:basedOn w:val="Policepardfaut"/>
    <w:uiPriority w:val="22"/>
    <w:qFormat/>
    <w:rsid w:val="007D309E"/>
    <w:rPr>
      <w:b/>
      <w:bCs/>
    </w:rPr>
  </w:style>
  <w:style w:type="paragraph" w:customStyle="1" w:styleId="ListePuce-1">
    <w:name w:val="ListeàPuce-1"/>
    <w:basedOn w:val="Normal"/>
    <w:rsid w:val="009413A5"/>
    <w:pPr>
      <w:numPr>
        <w:numId w:val="11"/>
      </w:numPr>
      <w:suppressAutoHyphens w:val="0"/>
      <w:jc w:val="both"/>
    </w:pPr>
    <w:rPr>
      <w:rFonts w:ascii="Arial" w:hAnsi="Arial" w:cs="Arial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Indiquer le maître d’ouvrage</vt:lpstr>
    </vt:vector>
  </TitlesOfParts>
  <Company>ONF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Indiquer le maître d’ouvrage</dc:title>
  <dc:subject/>
  <dc:creator>Département OMI</dc:creator>
  <cp:keywords/>
  <dc:description/>
  <cp:lastModifiedBy>utilisateur01</cp:lastModifiedBy>
  <cp:revision>3</cp:revision>
  <cp:lastPrinted>2022-05-05T07:12:00Z</cp:lastPrinted>
  <dcterms:created xsi:type="dcterms:W3CDTF">2022-05-05T07:13:00Z</dcterms:created>
  <dcterms:modified xsi:type="dcterms:W3CDTF">2022-05-13T14:48:00Z</dcterms:modified>
</cp:coreProperties>
</file>